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50" w:rsidRDefault="00617D50" w:rsidP="00617D50">
      <w:pPr>
        <w:jc w:val="center"/>
        <w:rPr>
          <w:b/>
          <w:color w:val="000000" w:themeColor="text1"/>
        </w:rPr>
      </w:pPr>
    </w:p>
    <w:p w:rsidR="00617D50" w:rsidRDefault="00617D50" w:rsidP="00617D50">
      <w:pPr>
        <w:jc w:val="center"/>
        <w:rPr>
          <w:b/>
          <w:color w:val="000000" w:themeColor="text1"/>
        </w:rPr>
      </w:pPr>
      <w:r w:rsidRPr="007109B2">
        <w:rPr>
          <w:b/>
          <w:color w:val="000000" w:themeColor="text1"/>
        </w:rPr>
        <w:t xml:space="preserve">School Performance Fact Sheet </w:t>
      </w:r>
    </w:p>
    <w:p w:rsidR="00617D50" w:rsidRPr="007109B2" w:rsidRDefault="00617D50" w:rsidP="00617D50">
      <w:pPr>
        <w:jc w:val="center"/>
        <w:rPr>
          <w:b/>
          <w:color w:val="000000" w:themeColor="text1"/>
        </w:rPr>
      </w:pPr>
      <w:r>
        <w:rPr>
          <w:b/>
          <w:color w:val="000000" w:themeColor="text1"/>
        </w:rPr>
        <w:t>Calendar Years 2014 &amp; 2015</w:t>
      </w:r>
    </w:p>
    <w:p w:rsidR="00617D50" w:rsidRDefault="00617D50" w:rsidP="00617D50">
      <w:pPr>
        <w:rPr>
          <w:color w:val="000000" w:themeColor="text1"/>
        </w:rPr>
      </w:pPr>
    </w:p>
    <w:p w:rsidR="00617D50" w:rsidRPr="007109B2" w:rsidRDefault="00617D50" w:rsidP="00617D50">
      <w:pPr>
        <w:jc w:val="center"/>
        <w:rPr>
          <w:color w:val="000000" w:themeColor="text1"/>
        </w:rPr>
      </w:pPr>
      <w:r>
        <w:rPr>
          <w:b/>
          <w:color w:val="000000" w:themeColor="text1"/>
        </w:rPr>
        <w:t>HEALTHCARE SPECIALIST (332 HOURS</w:t>
      </w:r>
      <w:r>
        <w:rPr>
          <w:b/>
          <w:color w:val="000000" w:themeColor="text1"/>
        </w:rPr>
        <w:t>)</w:t>
      </w:r>
    </w:p>
    <w:p w:rsidR="00617D50" w:rsidRPr="007109B2" w:rsidRDefault="00617D50" w:rsidP="00617D50">
      <w:pPr>
        <w:rPr>
          <w:b/>
          <w:color w:val="000000" w:themeColor="text1"/>
        </w:rPr>
      </w:pPr>
      <w:r w:rsidRPr="007109B2">
        <w:rPr>
          <w:b/>
          <w:color w:val="000000" w:themeColor="text1"/>
        </w:rPr>
        <w:tab/>
      </w:r>
    </w:p>
    <w:p w:rsidR="00617D50" w:rsidRPr="00B55F6E" w:rsidRDefault="00617D50" w:rsidP="00617D50">
      <w:pPr>
        <w:jc w:val="center"/>
        <w:rPr>
          <w:b/>
          <w:color w:val="000000" w:themeColor="text1"/>
          <w:u w:val="single"/>
        </w:rPr>
      </w:pPr>
      <w:r w:rsidRPr="00B55F6E">
        <w:rPr>
          <w:b/>
          <w:color w:val="000000" w:themeColor="text1"/>
          <w:u w:val="single"/>
        </w:rPr>
        <w:t>On-Time Completion Rates</w:t>
      </w:r>
    </w:p>
    <w:p w:rsidR="00617D50" w:rsidRPr="007109B2" w:rsidRDefault="00617D50" w:rsidP="00617D50">
      <w:pPr>
        <w:rPr>
          <w:b/>
          <w:color w:val="000000" w:themeColor="text1"/>
        </w:rPr>
      </w:pPr>
    </w:p>
    <w:tbl>
      <w:tblPr>
        <w:tblStyle w:val="TableGrid"/>
        <w:tblW w:w="4163" w:type="pct"/>
        <w:tblLook w:val="01E0" w:firstRow="1" w:lastRow="1" w:firstColumn="1" w:lastColumn="1" w:noHBand="0" w:noVBand="0"/>
      </w:tblPr>
      <w:tblGrid>
        <w:gridCol w:w="1796"/>
        <w:gridCol w:w="1797"/>
        <w:gridCol w:w="1797"/>
        <w:gridCol w:w="1797"/>
        <w:gridCol w:w="1797"/>
      </w:tblGrid>
      <w:tr w:rsidR="00617D50" w:rsidRPr="007109B2" w:rsidTr="00DC1309">
        <w:trPr>
          <w:trHeight w:val="821"/>
        </w:trPr>
        <w:tc>
          <w:tcPr>
            <w:tcW w:w="1000" w:type="pct"/>
          </w:tcPr>
          <w:p w:rsidR="00617D50" w:rsidRPr="007109B2" w:rsidRDefault="00617D50" w:rsidP="00DC1309">
            <w:pPr>
              <w:rPr>
                <w:color w:val="000000" w:themeColor="text1"/>
              </w:rPr>
            </w:pPr>
            <w:r w:rsidRPr="007109B2">
              <w:rPr>
                <w:color w:val="000000" w:themeColor="text1"/>
              </w:rPr>
              <w:t>Calendar Year</w:t>
            </w:r>
          </w:p>
        </w:tc>
        <w:tc>
          <w:tcPr>
            <w:tcW w:w="1000" w:type="pct"/>
          </w:tcPr>
          <w:p w:rsidR="00617D50" w:rsidRPr="007109B2" w:rsidRDefault="00617D50" w:rsidP="00DC1309">
            <w:pPr>
              <w:rPr>
                <w:color w:val="000000" w:themeColor="text1"/>
              </w:rPr>
            </w:pPr>
            <w:r w:rsidRPr="007109B2">
              <w:rPr>
                <w:color w:val="000000" w:themeColor="text1"/>
              </w:rPr>
              <w:t># of Student Who Began Program</w:t>
            </w:r>
          </w:p>
        </w:tc>
        <w:tc>
          <w:tcPr>
            <w:tcW w:w="1000" w:type="pct"/>
          </w:tcPr>
          <w:p w:rsidR="00617D50" w:rsidRPr="007109B2" w:rsidRDefault="00617D50" w:rsidP="00DC1309">
            <w:pPr>
              <w:rPr>
                <w:color w:val="000000" w:themeColor="text1"/>
              </w:rPr>
            </w:pPr>
            <w:r w:rsidRPr="007109B2">
              <w:rPr>
                <w:color w:val="000000" w:themeColor="text1"/>
              </w:rPr>
              <w:t>Students Available for Graduation</w:t>
            </w:r>
          </w:p>
        </w:tc>
        <w:tc>
          <w:tcPr>
            <w:tcW w:w="1000" w:type="pct"/>
          </w:tcPr>
          <w:p w:rsidR="00617D50" w:rsidRPr="007109B2" w:rsidRDefault="00617D50" w:rsidP="00DC1309">
            <w:pPr>
              <w:rPr>
                <w:color w:val="000000" w:themeColor="text1"/>
              </w:rPr>
            </w:pPr>
            <w:r>
              <w:rPr>
                <w:color w:val="000000" w:themeColor="text1"/>
              </w:rPr>
              <w:t xml:space="preserve">Number of On-time </w:t>
            </w:r>
            <w:r w:rsidRPr="007109B2">
              <w:rPr>
                <w:color w:val="000000" w:themeColor="text1"/>
              </w:rPr>
              <w:t>Graduates</w:t>
            </w:r>
          </w:p>
        </w:tc>
        <w:tc>
          <w:tcPr>
            <w:tcW w:w="1000" w:type="pct"/>
          </w:tcPr>
          <w:p w:rsidR="00617D50" w:rsidRPr="007109B2" w:rsidRDefault="00617D50" w:rsidP="00DC1309">
            <w:pPr>
              <w:rPr>
                <w:color w:val="000000" w:themeColor="text1"/>
              </w:rPr>
            </w:pPr>
            <w:r>
              <w:rPr>
                <w:color w:val="000000" w:themeColor="text1"/>
              </w:rPr>
              <w:t xml:space="preserve">On-time </w:t>
            </w:r>
            <w:r w:rsidRPr="007109B2">
              <w:rPr>
                <w:color w:val="000000" w:themeColor="text1"/>
              </w:rPr>
              <w:t>Completion Rate</w:t>
            </w:r>
          </w:p>
        </w:tc>
      </w:tr>
      <w:tr w:rsidR="00617D50" w:rsidRPr="007109B2" w:rsidTr="00DC1309">
        <w:trPr>
          <w:trHeight w:val="269"/>
        </w:trPr>
        <w:tc>
          <w:tcPr>
            <w:tcW w:w="1000" w:type="pct"/>
          </w:tcPr>
          <w:p w:rsidR="00617D50" w:rsidRPr="007109B2" w:rsidRDefault="00617D50" w:rsidP="00DC1309">
            <w:pPr>
              <w:rPr>
                <w:color w:val="000000" w:themeColor="text1"/>
              </w:rPr>
            </w:pPr>
            <w:r>
              <w:rPr>
                <w:color w:val="000000" w:themeColor="text1"/>
              </w:rPr>
              <w:t>2015</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r>
      <w:tr w:rsidR="00617D50" w:rsidRPr="007109B2" w:rsidTr="00DC1309">
        <w:trPr>
          <w:trHeight w:val="282"/>
        </w:trPr>
        <w:tc>
          <w:tcPr>
            <w:tcW w:w="1000" w:type="pct"/>
          </w:tcPr>
          <w:p w:rsidR="00617D50" w:rsidRPr="007109B2" w:rsidRDefault="00617D50" w:rsidP="00DC1309">
            <w:pPr>
              <w:rPr>
                <w:color w:val="000000" w:themeColor="text1"/>
              </w:rPr>
            </w:pPr>
            <w:r>
              <w:rPr>
                <w:color w:val="000000" w:themeColor="text1"/>
              </w:rPr>
              <w:t>2014</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c>
          <w:tcPr>
            <w:tcW w:w="1000" w:type="pct"/>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spacing w:before="192" w:after="192"/>
        <w:rPr>
          <w:b/>
          <w:color w:val="000000" w:themeColor="text1"/>
        </w:rPr>
      </w:pPr>
    </w:p>
    <w:p w:rsidR="00617D50" w:rsidRPr="00B55F6E" w:rsidRDefault="00617D50" w:rsidP="00617D50">
      <w:pPr>
        <w:spacing w:before="192" w:after="192"/>
        <w:jc w:val="center"/>
        <w:rPr>
          <w:b/>
          <w:color w:val="000000" w:themeColor="text1"/>
          <w:u w:val="single"/>
        </w:rPr>
      </w:pPr>
      <w:r w:rsidRPr="00B55F6E">
        <w:rPr>
          <w:b/>
          <w:color w:val="000000" w:themeColor="text1"/>
          <w:u w:val="single"/>
        </w:rPr>
        <w:t>Students Completing Within 150% of the Published Program Length</w:t>
      </w:r>
    </w:p>
    <w:tbl>
      <w:tblPr>
        <w:tblStyle w:val="TableGrid"/>
        <w:tblW w:w="4995" w:type="pct"/>
        <w:tblLook w:val="01E0" w:firstRow="1" w:lastRow="1" w:firstColumn="1" w:lastColumn="1" w:noHBand="0" w:noVBand="0"/>
      </w:tblPr>
      <w:tblGrid>
        <w:gridCol w:w="1798"/>
        <w:gridCol w:w="1798"/>
        <w:gridCol w:w="1798"/>
        <w:gridCol w:w="1798"/>
        <w:gridCol w:w="1796"/>
        <w:gridCol w:w="1791"/>
      </w:tblGrid>
      <w:tr w:rsidR="00A81795" w:rsidRPr="007109B2" w:rsidTr="00A81795">
        <w:trPr>
          <w:trHeight w:val="821"/>
        </w:trPr>
        <w:tc>
          <w:tcPr>
            <w:tcW w:w="834" w:type="pct"/>
          </w:tcPr>
          <w:p w:rsidR="00A81795" w:rsidRPr="007109B2" w:rsidRDefault="00A81795" w:rsidP="00DC1309">
            <w:pPr>
              <w:rPr>
                <w:color w:val="000000" w:themeColor="text1"/>
              </w:rPr>
            </w:pPr>
            <w:bookmarkStart w:id="0" w:name="_GoBack" w:colFirst="4" w:colLast="4"/>
            <w:r w:rsidRPr="007109B2">
              <w:rPr>
                <w:color w:val="000000" w:themeColor="text1"/>
              </w:rPr>
              <w:t>Calendar Year</w:t>
            </w:r>
          </w:p>
        </w:tc>
        <w:tc>
          <w:tcPr>
            <w:tcW w:w="834" w:type="pct"/>
          </w:tcPr>
          <w:p w:rsidR="00A81795" w:rsidRPr="007109B2" w:rsidRDefault="00A81795" w:rsidP="00DC1309">
            <w:pPr>
              <w:rPr>
                <w:color w:val="000000" w:themeColor="text1"/>
              </w:rPr>
            </w:pPr>
            <w:r w:rsidRPr="007109B2">
              <w:rPr>
                <w:color w:val="000000" w:themeColor="text1"/>
              </w:rPr>
              <w:t># of Student Who Began Program</w:t>
            </w:r>
          </w:p>
        </w:tc>
        <w:tc>
          <w:tcPr>
            <w:tcW w:w="834" w:type="pct"/>
          </w:tcPr>
          <w:p w:rsidR="00A81795" w:rsidRPr="007109B2" w:rsidRDefault="00A81795" w:rsidP="00DC1309">
            <w:pPr>
              <w:rPr>
                <w:color w:val="000000" w:themeColor="text1"/>
              </w:rPr>
            </w:pPr>
            <w:r w:rsidRPr="007109B2">
              <w:rPr>
                <w:color w:val="000000" w:themeColor="text1"/>
              </w:rPr>
              <w:t>Students Available for Graduation</w:t>
            </w:r>
          </w:p>
        </w:tc>
        <w:tc>
          <w:tcPr>
            <w:tcW w:w="834" w:type="pct"/>
          </w:tcPr>
          <w:p w:rsidR="00A81795" w:rsidRPr="007109B2" w:rsidRDefault="00A81795" w:rsidP="00DC1309">
            <w:pPr>
              <w:rPr>
                <w:color w:val="000000" w:themeColor="text1"/>
              </w:rPr>
            </w:pPr>
            <w:r>
              <w:rPr>
                <w:color w:val="000000" w:themeColor="text1"/>
              </w:rPr>
              <w:t xml:space="preserve">150% </w:t>
            </w:r>
            <w:r w:rsidRPr="007109B2">
              <w:rPr>
                <w:color w:val="000000" w:themeColor="text1"/>
              </w:rPr>
              <w:t>Graduates</w:t>
            </w:r>
          </w:p>
        </w:tc>
        <w:tc>
          <w:tcPr>
            <w:tcW w:w="833" w:type="pct"/>
          </w:tcPr>
          <w:p w:rsidR="00A81795" w:rsidRDefault="00A81795" w:rsidP="00DC1309">
            <w:pPr>
              <w:rPr>
                <w:color w:val="000000" w:themeColor="text1"/>
              </w:rPr>
            </w:pPr>
          </w:p>
        </w:tc>
        <w:tc>
          <w:tcPr>
            <w:tcW w:w="833" w:type="pct"/>
          </w:tcPr>
          <w:p w:rsidR="00A81795" w:rsidRPr="007109B2" w:rsidRDefault="00A81795" w:rsidP="00DC1309">
            <w:pPr>
              <w:rPr>
                <w:color w:val="000000" w:themeColor="text1"/>
              </w:rPr>
            </w:pPr>
            <w:r>
              <w:rPr>
                <w:color w:val="000000" w:themeColor="text1"/>
              </w:rPr>
              <w:t xml:space="preserve">150% </w:t>
            </w:r>
            <w:r w:rsidRPr="007109B2">
              <w:rPr>
                <w:color w:val="000000" w:themeColor="text1"/>
              </w:rPr>
              <w:t>Completion Rate</w:t>
            </w:r>
          </w:p>
        </w:tc>
      </w:tr>
      <w:tr w:rsidR="00A81795" w:rsidRPr="007109B2" w:rsidTr="00A81795">
        <w:trPr>
          <w:trHeight w:val="269"/>
        </w:trPr>
        <w:tc>
          <w:tcPr>
            <w:tcW w:w="834" w:type="pct"/>
          </w:tcPr>
          <w:p w:rsidR="00A81795" w:rsidRPr="007109B2" w:rsidRDefault="00A81795" w:rsidP="00DC1309">
            <w:pPr>
              <w:rPr>
                <w:color w:val="000000" w:themeColor="text1"/>
              </w:rPr>
            </w:pPr>
            <w:r>
              <w:rPr>
                <w:color w:val="000000" w:themeColor="text1"/>
              </w:rPr>
              <w:t>2015</w:t>
            </w:r>
          </w:p>
        </w:tc>
        <w:tc>
          <w:tcPr>
            <w:tcW w:w="834" w:type="pct"/>
          </w:tcPr>
          <w:p w:rsidR="00A81795" w:rsidRPr="007109B2" w:rsidRDefault="00A81795" w:rsidP="00DC1309">
            <w:pPr>
              <w:rPr>
                <w:color w:val="000000" w:themeColor="text1"/>
              </w:rPr>
            </w:pPr>
            <w:r>
              <w:rPr>
                <w:color w:val="000000" w:themeColor="text1"/>
              </w:rPr>
              <w:t>0</w:t>
            </w:r>
          </w:p>
        </w:tc>
        <w:tc>
          <w:tcPr>
            <w:tcW w:w="834" w:type="pct"/>
          </w:tcPr>
          <w:p w:rsidR="00A81795" w:rsidRPr="007109B2" w:rsidRDefault="00A81795" w:rsidP="00DC1309">
            <w:pPr>
              <w:rPr>
                <w:color w:val="000000" w:themeColor="text1"/>
              </w:rPr>
            </w:pPr>
            <w:r>
              <w:rPr>
                <w:color w:val="000000" w:themeColor="text1"/>
              </w:rPr>
              <w:t>0</w:t>
            </w:r>
          </w:p>
        </w:tc>
        <w:tc>
          <w:tcPr>
            <w:tcW w:w="834" w:type="pct"/>
          </w:tcPr>
          <w:p w:rsidR="00A81795" w:rsidRPr="007109B2" w:rsidRDefault="00A81795" w:rsidP="00DC1309">
            <w:pPr>
              <w:rPr>
                <w:color w:val="000000" w:themeColor="text1"/>
              </w:rPr>
            </w:pPr>
            <w:r>
              <w:rPr>
                <w:color w:val="000000" w:themeColor="text1"/>
              </w:rPr>
              <w:t>0</w:t>
            </w:r>
          </w:p>
        </w:tc>
        <w:tc>
          <w:tcPr>
            <w:tcW w:w="833" w:type="pct"/>
          </w:tcPr>
          <w:p w:rsidR="00A81795" w:rsidRDefault="00A81795" w:rsidP="00DC1309">
            <w:pPr>
              <w:rPr>
                <w:color w:val="000000" w:themeColor="text1"/>
              </w:rPr>
            </w:pPr>
          </w:p>
        </w:tc>
        <w:tc>
          <w:tcPr>
            <w:tcW w:w="833" w:type="pct"/>
          </w:tcPr>
          <w:p w:rsidR="00A81795" w:rsidRPr="007109B2" w:rsidRDefault="00A81795" w:rsidP="00DC1309">
            <w:pPr>
              <w:rPr>
                <w:color w:val="000000" w:themeColor="text1"/>
              </w:rPr>
            </w:pPr>
            <w:r>
              <w:rPr>
                <w:color w:val="000000" w:themeColor="text1"/>
              </w:rPr>
              <w:t>0</w:t>
            </w:r>
          </w:p>
        </w:tc>
      </w:tr>
      <w:tr w:rsidR="00A81795" w:rsidRPr="007109B2" w:rsidTr="00A81795">
        <w:trPr>
          <w:trHeight w:val="282"/>
        </w:trPr>
        <w:tc>
          <w:tcPr>
            <w:tcW w:w="834" w:type="pct"/>
          </w:tcPr>
          <w:p w:rsidR="00A81795" w:rsidRPr="007109B2" w:rsidRDefault="00A81795" w:rsidP="00DC1309">
            <w:pPr>
              <w:rPr>
                <w:color w:val="000000" w:themeColor="text1"/>
              </w:rPr>
            </w:pPr>
            <w:r>
              <w:rPr>
                <w:color w:val="000000" w:themeColor="text1"/>
              </w:rPr>
              <w:t>2014</w:t>
            </w:r>
          </w:p>
        </w:tc>
        <w:tc>
          <w:tcPr>
            <w:tcW w:w="834" w:type="pct"/>
          </w:tcPr>
          <w:p w:rsidR="00A81795" w:rsidRPr="007109B2" w:rsidRDefault="00A81795" w:rsidP="00DC1309">
            <w:pPr>
              <w:rPr>
                <w:color w:val="000000" w:themeColor="text1"/>
              </w:rPr>
            </w:pPr>
            <w:r>
              <w:rPr>
                <w:color w:val="000000" w:themeColor="text1"/>
              </w:rPr>
              <w:t>0</w:t>
            </w:r>
          </w:p>
        </w:tc>
        <w:tc>
          <w:tcPr>
            <w:tcW w:w="834" w:type="pct"/>
          </w:tcPr>
          <w:p w:rsidR="00A81795" w:rsidRPr="007109B2" w:rsidRDefault="00A81795" w:rsidP="00DC1309">
            <w:pPr>
              <w:rPr>
                <w:color w:val="000000" w:themeColor="text1"/>
              </w:rPr>
            </w:pPr>
            <w:r>
              <w:rPr>
                <w:color w:val="000000" w:themeColor="text1"/>
              </w:rPr>
              <w:t>0</w:t>
            </w:r>
          </w:p>
        </w:tc>
        <w:tc>
          <w:tcPr>
            <w:tcW w:w="834" w:type="pct"/>
          </w:tcPr>
          <w:p w:rsidR="00A81795" w:rsidRPr="007109B2" w:rsidRDefault="00A81795" w:rsidP="00DC1309">
            <w:pPr>
              <w:rPr>
                <w:color w:val="000000" w:themeColor="text1"/>
              </w:rPr>
            </w:pPr>
            <w:r>
              <w:rPr>
                <w:color w:val="000000" w:themeColor="text1"/>
              </w:rPr>
              <w:t>0</w:t>
            </w:r>
          </w:p>
        </w:tc>
        <w:tc>
          <w:tcPr>
            <w:tcW w:w="833" w:type="pct"/>
          </w:tcPr>
          <w:p w:rsidR="00A81795" w:rsidRDefault="00A81795" w:rsidP="00DC1309">
            <w:pPr>
              <w:rPr>
                <w:color w:val="000000" w:themeColor="text1"/>
              </w:rPr>
            </w:pPr>
          </w:p>
        </w:tc>
        <w:tc>
          <w:tcPr>
            <w:tcW w:w="833" w:type="pct"/>
          </w:tcPr>
          <w:p w:rsidR="00A81795" w:rsidRPr="007109B2" w:rsidRDefault="00A81795" w:rsidP="00DC1309">
            <w:pPr>
              <w:rPr>
                <w:color w:val="000000" w:themeColor="text1"/>
              </w:rPr>
            </w:pPr>
            <w:r>
              <w:rPr>
                <w:color w:val="000000" w:themeColor="text1"/>
              </w:rPr>
              <w:t>0</w:t>
            </w:r>
          </w:p>
        </w:tc>
      </w:tr>
    </w:tbl>
    <w:bookmarkEnd w:id="0"/>
    <w:p w:rsidR="00617D50" w:rsidRDefault="00617D50" w:rsidP="00617D50">
      <w:pPr>
        <w:rPr>
          <w:b/>
          <w:color w:val="000000" w:themeColor="text1"/>
        </w:rPr>
      </w:pPr>
      <w:r>
        <w:rPr>
          <w:b/>
          <w:color w:val="000000" w:themeColor="text1"/>
        </w:rPr>
        <w:t xml:space="preserve">**Included if the program is more than one year in length. </w:t>
      </w:r>
    </w:p>
    <w:p w:rsidR="00617D50" w:rsidRDefault="00617D50" w:rsidP="00617D50">
      <w:pPr>
        <w:rPr>
          <w:b/>
          <w:color w:val="000000" w:themeColor="text1"/>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widowControl w:val="0"/>
        <w:autoSpaceDE w:val="0"/>
        <w:autoSpaceDN w:val="0"/>
        <w:adjustRightInd w:val="0"/>
        <w:rPr>
          <w:color w:val="000000" w:themeColor="text1"/>
          <w:vertAlign w:val="superscript"/>
        </w:rPr>
      </w:pPr>
    </w:p>
    <w:p w:rsidR="00617D50" w:rsidRPr="00B55F6E" w:rsidRDefault="00617D50" w:rsidP="00617D50">
      <w:pPr>
        <w:jc w:val="center"/>
        <w:rPr>
          <w:b/>
          <w:color w:val="000000" w:themeColor="text1"/>
          <w:u w:val="single"/>
        </w:rPr>
      </w:pPr>
      <w:r w:rsidRPr="00B55F6E">
        <w:rPr>
          <w:b/>
          <w:color w:val="000000" w:themeColor="text1"/>
          <w:u w:val="single"/>
        </w:rPr>
        <w:t>Job Placement Rates (includes data for the two calendar years prior to reporting)</w:t>
      </w:r>
    </w:p>
    <w:p w:rsidR="00617D50" w:rsidRDefault="00617D50" w:rsidP="00617D50">
      <w:pPr>
        <w:rPr>
          <w:b/>
          <w:color w:val="000000" w:themeColor="text1"/>
        </w:rPr>
      </w:pPr>
    </w:p>
    <w:tbl>
      <w:tblPr>
        <w:tblStyle w:val="TableGrid"/>
        <w:tblW w:w="0" w:type="auto"/>
        <w:tblLook w:val="01E0" w:firstRow="1" w:lastRow="1" w:firstColumn="1" w:lastColumn="1" w:noHBand="0" w:noVBand="0"/>
      </w:tblPr>
      <w:tblGrid>
        <w:gridCol w:w="1362"/>
        <w:gridCol w:w="1359"/>
        <w:gridCol w:w="1367"/>
        <w:gridCol w:w="1456"/>
        <w:gridCol w:w="1368"/>
        <w:gridCol w:w="2263"/>
      </w:tblGrid>
      <w:tr w:rsidR="00617D50" w:rsidRPr="007109B2" w:rsidTr="00DC1309">
        <w:trPr>
          <w:trHeight w:val="1682"/>
        </w:trPr>
        <w:tc>
          <w:tcPr>
            <w:tcW w:w="1362" w:type="dxa"/>
          </w:tcPr>
          <w:p w:rsidR="00617D50" w:rsidRPr="007109B2" w:rsidRDefault="00617D50" w:rsidP="00DC1309">
            <w:pPr>
              <w:rPr>
                <w:color w:val="000000" w:themeColor="text1"/>
              </w:rPr>
            </w:pPr>
            <w:r w:rsidRPr="007109B2">
              <w:rPr>
                <w:color w:val="000000" w:themeColor="text1"/>
              </w:rPr>
              <w:t>Calendar Year</w:t>
            </w:r>
          </w:p>
        </w:tc>
        <w:tc>
          <w:tcPr>
            <w:tcW w:w="1359" w:type="dxa"/>
          </w:tcPr>
          <w:p w:rsidR="00617D50" w:rsidRPr="007109B2" w:rsidRDefault="00617D50" w:rsidP="00DC1309">
            <w:pPr>
              <w:rPr>
                <w:color w:val="000000" w:themeColor="text1"/>
              </w:rPr>
            </w:pPr>
            <w:r w:rsidRPr="007109B2">
              <w:rPr>
                <w:color w:val="000000" w:themeColor="text1"/>
              </w:rPr>
              <w:t># of Student Who Began Program</w:t>
            </w:r>
          </w:p>
        </w:tc>
        <w:tc>
          <w:tcPr>
            <w:tcW w:w="1367" w:type="dxa"/>
          </w:tcPr>
          <w:p w:rsidR="00617D50" w:rsidRPr="007109B2" w:rsidRDefault="00617D50" w:rsidP="00DC1309">
            <w:pPr>
              <w:rPr>
                <w:color w:val="000000" w:themeColor="text1"/>
              </w:rPr>
            </w:pPr>
            <w:r w:rsidRPr="007109B2">
              <w:rPr>
                <w:color w:val="000000" w:themeColor="text1"/>
              </w:rPr>
              <w:t># of Graduates</w:t>
            </w:r>
          </w:p>
        </w:tc>
        <w:tc>
          <w:tcPr>
            <w:tcW w:w="1456" w:type="dxa"/>
          </w:tcPr>
          <w:p w:rsidR="00617D50" w:rsidRPr="007109B2" w:rsidRDefault="00617D50" w:rsidP="00DC1309">
            <w:pPr>
              <w:rPr>
                <w:color w:val="000000" w:themeColor="text1"/>
              </w:rPr>
            </w:pPr>
            <w:r w:rsidRPr="007109B2">
              <w:rPr>
                <w:color w:val="000000" w:themeColor="text1"/>
              </w:rPr>
              <w:t>Graduates Available for Employment</w:t>
            </w:r>
          </w:p>
        </w:tc>
        <w:tc>
          <w:tcPr>
            <w:tcW w:w="1368" w:type="dxa"/>
          </w:tcPr>
          <w:p w:rsidR="00617D50" w:rsidRPr="007109B2" w:rsidRDefault="00617D50" w:rsidP="00DC1309">
            <w:pPr>
              <w:rPr>
                <w:color w:val="000000" w:themeColor="text1"/>
              </w:rPr>
            </w:pPr>
            <w:r w:rsidRPr="007109B2">
              <w:rPr>
                <w:color w:val="000000" w:themeColor="text1"/>
              </w:rPr>
              <w:t>Graduates Employed in the Field</w:t>
            </w:r>
          </w:p>
        </w:tc>
        <w:tc>
          <w:tcPr>
            <w:tcW w:w="2263" w:type="dxa"/>
          </w:tcPr>
          <w:p w:rsidR="00617D50" w:rsidRPr="007109B2" w:rsidRDefault="00617D50" w:rsidP="00DC1309">
            <w:pPr>
              <w:rPr>
                <w:color w:val="000000" w:themeColor="text1"/>
              </w:rPr>
            </w:pPr>
            <w:r>
              <w:rPr>
                <w:color w:val="000000" w:themeColor="text1"/>
              </w:rPr>
              <w:t xml:space="preserve">Placement Rate %  of Graduates Employed in the Field </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2015</w:t>
            </w:r>
          </w:p>
        </w:tc>
        <w:tc>
          <w:tcPr>
            <w:tcW w:w="1359" w:type="dxa"/>
          </w:tcPr>
          <w:p w:rsidR="00617D50" w:rsidRPr="007109B2" w:rsidRDefault="00617D50" w:rsidP="00DC1309">
            <w:pPr>
              <w:rPr>
                <w:color w:val="000000" w:themeColor="text1"/>
              </w:rPr>
            </w:pPr>
            <w:r>
              <w:rPr>
                <w:color w:val="000000" w:themeColor="text1"/>
              </w:rPr>
              <w:t>0</w:t>
            </w:r>
          </w:p>
        </w:tc>
        <w:tc>
          <w:tcPr>
            <w:tcW w:w="1367" w:type="dxa"/>
          </w:tcPr>
          <w:p w:rsidR="00617D50" w:rsidRPr="007109B2" w:rsidRDefault="00617D50" w:rsidP="00DC1309">
            <w:pPr>
              <w:rPr>
                <w:color w:val="000000" w:themeColor="text1"/>
              </w:rPr>
            </w:pPr>
            <w:r>
              <w:rPr>
                <w:color w:val="000000" w:themeColor="text1"/>
              </w:rPr>
              <w:t>0</w:t>
            </w:r>
          </w:p>
        </w:tc>
        <w:tc>
          <w:tcPr>
            <w:tcW w:w="1456" w:type="dxa"/>
          </w:tcPr>
          <w:p w:rsidR="00617D50" w:rsidRPr="007109B2" w:rsidRDefault="00617D50" w:rsidP="00DC1309">
            <w:pPr>
              <w:rPr>
                <w:color w:val="000000" w:themeColor="text1"/>
              </w:rPr>
            </w:pPr>
            <w:r>
              <w:rPr>
                <w:color w:val="000000" w:themeColor="text1"/>
              </w:rPr>
              <w:t>0</w:t>
            </w:r>
          </w:p>
        </w:tc>
        <w:tc>
          <w:tcPr>
            <w:tcW w:w="1368" w:type="dxa"/>
          </w:tcPr>
          <w:p w:rsidR="00617D50" w:rsidRPr="007109B2" w:rsidRDefault="00617D50" w:rsidP="00DC1309">
            <w:pPr>
              <w:rPr>
                <w:color w:val="000000" w:themeColor="text1"/>
              </w:rPr>
            </w:pPr>
            <w:r>
              <w:rPr>
                <w:color w:val="000000" w:themeColor="text1"/>
              </w:rPr>
              <w:t>0</w:t>
            </w:r>
          </w:p>
        </w:tc>
        <w:tc>
          <w:tcPr>
            <w:tcW w:w="2263"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2014</w:t>
            </w:r>
          </w:p>
        </w:tc>
        <w:tc>
          <w:tcPr>
            <w:tcW w:w="1359" w:type="dxa"/>
          </w:tcPr>
          <w:p w:rsidR="00617D50" w:rsidRPr="007109B2" w:rsidRDefault="00617D50" w:rsidP="00DC1309">
            <w:pPr>
              <w:rPr>
                <w:color w:val="000000" w:themeColor="text1"/>
              </w:rPr>
            </w:pPr>
            <w:r>
              <w:rPr>
                <w:color w:val="000000" w:themeColor="text1"/>
              </w:rPr>
              <w:t>0</w:t>
            </w:r>
          </w:p>
        </w:tc>
        <w:tc>
          <w:tcPr>
            <w:tcW w:w="1367" w:type="dxa"/>
          </w:tcPr>
          <w:p w:rsidR="00617D50" w:rsidRPr="007109B2" w:rsidRDefault="00617D50" w:rsidP="00DC1309">
            <w:pPr>
              <w:rPr>
                <w:color w:val="000000" w:themeColor="text1"/>
              </w:rPr>
            </w:pPr>
            <w:r>
              <w:rPr>
                <w:color w:val="000000" w:themeColor="text1"/>
              </w:rPr>
              <w:t>0</w:t>
            </w:r>
          </w:p>
        </w:tc>
        <w:tc>
          <w:tcPr>
            <w:tcW w:w="1456" w:type="dxa"/>
          </w:tcPr>
          <w:p w:rsidR="00617D50" w:rsidRPr="007109B2" w:rsidRDefault="00617D50" w:rsidP="00DC1309">
            <w:pPr>
              <w:rPr>
                <w:color w:val="000000" w:themeColor="text1"/>
              </w:rPr>
            </w:pPr>
            <w:r>
              <w:rPr>
                <w:color w:val="000000" w:themeColor="text1"/>
              </w:rPr>
              <w:t>0</w:t>
            </w:r>
          </w:p>
        </w:tc>
        <w:tc>
          <w:tcPr>
            <w:tcW w:w="1368" w:type="dxa"/>
          </w:tcPr>
          <w:p w:rsidR="00617D50" w:rsidRPr="007109B2" w:rsidRDefault="00617D50" w:rsidP="00DC1309">
            <w:pPr>
              <w:rPr>
                <w:color w:val="000000" w:themeColor="text1"/>
              </w:rPr>
            </w:pPr>
            <w:r>
              <w:rPr>
                <w:color w:val="000000" w:themeColor="text1"/>
              </w:rPr>
              <w:t>0</w:t>
            </w:r>
          </w:p>
        </w:tc>
        <w:tc>
          <w:tcPr>
            <w:tcW w:w="2263"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color w:val="000000" w:themeColor="text1"/>
        </w:rPr>
      </w:pPr>
    </w:p>
    <w:p w:rsidR="00617D50" w:rsidRDefault="00617D50" w:rsidP="00617D50">
      <w:pPr>
        <w:rPr>
          <w:color w:val="000000" w:themeColor="text1"/>
        </w:rPr>
      </w:pPr>
    </w:p>
    <w:p w:rsidR="00617D50" w:rsidRDefault="00617D50" w:rsidP="00617D50">
      <w:pPr>
        <w:rPr>
          <w:color w:val="000000" w:themeColor="text1"/>
        </w:rPr>
      </w:pPr>
      <w:r w:rsidRPr="00FC7D19">
        <w:rPr>
          <w:color w:val="000000" w:themeColor="text1"/>
        </w:rPr>
        <w:t xml:space="preserve">You may obtain from the institution a list of the employment positions determined to be in the field for which a student received education or training.  You may obtain this information from our Placement Director. </w:t>
      </w:r>
    </w:p>
    <w:p w:rsidR="00617D50" w:rsidRPr="007109B2" w:rsidRDefault="00617D50" w:rsidP="00617D50">
      <w:pPr>
        <w:rPr>
          <w:color w:val="000000" w:themeColor="text1"/>
        </w:rPr>
      </w:pPr>
    </w:p>
    <w:p w:rsidR="00617D50" w:rsidRPr="00B55F6E" w:rsidRDefault="00617D50" w:rsidP="00617D50">
      <w:pPr>
        <w:jc w:val="center"/>
        <w:rPr>
          <w:b/>
          <w:color w:val="000000" w:themeColor="text1"/>
          <w:u w:val="single"/>
        </w:rPr>
      </w:pPr>
      <w:r w:rsidRPr="00B55F6E">
        <w:rPr>
          <w:b/>
          <w:color w:val="000000" w:themeColor="text1"/>
          <w:u w:val="single"/>
        </w:rPr>
        <w:t>Gainfully Employed Categories (includes data for the two calendar years prior to reporting)</w:t>
      </w:r>
    </w:p>
    <w:p w:rsidR="00617D50" w:rsidRDefault="00617D50" w:rsidP="00617D50">
      <w:pPr>
        <w:rPr>
          <w:b/>
          <w:color w:val="000000" w:themeColor="text1"/>
        </w:rPr>
      </w:pPr>
    </w:p>
    <w:p w:rsidR="00617D50" w:rsidRDefault="00617D50" w:rsidP="00617D50">
      <w:pPr>
        <w:rPr>
          <w:b/>
          <w:color w:val="000000" w:themeColor="text1"/>
        </w:rPr>
      </w:pPr>
      <w:r>
        <w:rPr>
          <w:b/>
          <w:color w:val="000000" w:themeColor="text1"/>
        </w:rPr>
        <w:t>Part-Time vs. Full Time Employment</w:t>
      </w:r>
    </w:p>
    <w:tbl>
      <w:tblPr>
        <w:tblStyle w:val="TableGrid"/>
        <w:tblW w:w="0" w:type="auto"/>
        <w:tblLook w:val="01E0" w:firstRow="1" w:lastRow="1" w:firstColumn="1" w:lastColumn="1" w:noHBand="0" w:noVBand="0"/>
      </w:tblPr>
      <w:tblGrid>
        <w:gridCol w:w="1362"/>
        <w:gridCol w:w="2503"/>
        <w:gridCol w:w="2520"/>
        <w:gridCol w:w="2700"/>
      </w:tblGrid>
      <w:tr w:rsidR="00617D50" w:rsidRPr="007109B2" w:rsidTr="00DC1309">
        <w:trPr>
          <w:trHeight w:val="1682"/>
        </w:trPr>
        <w:tc>
          <w:tcPr>
            <w:tcW w:w="1362" w:type="dxa"/>
          </w:tcPr>
          <w:p w:rsidR="00617D50" w:rsidRPr="007109B2" w:rsidRDefault="00617D50" w:rsidP="00DC1309">
            <w:pPr>
              <w:rPr>
                <w:color w:val="000000" w:themeColor="text1"/>
              </w:rPr>
            </w:pPr>
            <w:r w:rsidRPr="007109B2">
              <w:rPr>
                <w:color w:val="000000" w:themeColor="text1"/>
              </w:rPr>
              <w:t>Calendar Year</w:t>
            </w:r>
          </w:p>
        </w:tc>
        <w:tc>
          <w:tcPr>
            <w:tcW w:w="2503" w:type="dxa"/>
          </w:tcPr>
          <w:p w:rsidR="00617D50" w:rsidRPr="007109B2" w:rsidRDefault="00617D50" w:rsidP="00DC1309">
            <w:pPr>
              <w:rPr>
                <w:color w:val="000000" w:themeColor="text1"/>
              </w:rPr>
            </w:pPr>
            <w:r>
              <w:rPr>
                <w:color w:val="000000" w:themeColor="text1"/>
              </w:rPr>
              <w:t># of Graduates Employed in the Field 20-29 hours Per Week</w:t>
            </w:r>
          </w:p>
        </w:tc>
        <w:tc>
          <w:tcPr>
            <w:tcW w:w="2520" w:type="dxa"/>
          </w:tcPr>
          <w:p w:rsidR="00617D50" w:rsidRPr="007109B2" w:rsidRDefault="00617D50" w:rsidP="00DC1309">
            <w:pPr>
              <w:rPr>
                <w:color w:val="000000" w:themeColor="text1"/>
              </w:rPr>
            </w:pPr>
            <w:r>
              <w:rPr>
                <w:color w:val="000000" w:themeColor="text1"/>
              </w:rPr>
              <w:t># of Graduates Employed in the Field at Least 30 Hours per Week</w:t>
            </w:r>
          </w:p>
        </w:tc>
        <w:tc>
          <w:tcPr>
            <w:tcW w:w="2700" w:type="dxa"/>
          </w:tcPr>
          <w:p w:rsidR="00617D50" w:rsidRPr="007109B2" w:rsidRDefault="00617D50" w:rsidP="00DC1309">
            <w:pPr>
              <w:rPr>
                <w:color w:val="000000" w:themeColor="text1"/>
              </w:rPr>
            </w:pPr>
            <w:r>
              <w:rPr>
                <w:color w:val="000000" w:themeColor="text1"/>
              </w:rPr>
              <w:t xml:space="preserve">Total Graduates Employed in the Field </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2015</w:t>
            </w:r>
          </w:p>
        </w:tc>
        <w:tc>
          <w:tcPr>
            <w:tcW w:w="2503" w:type="dxa"/>
          </w:tcPr>
          <w:p w:rsidR="00617D50" w:rsidRPr="007109B2" w:rsidRDefault="00617D50" w:rsidP="00DC1309">
            <w:pPr>
              <w:rPr>
                <w:color w:val="000000" w:themeColor="text1"/>
              </w:rPr>
            </w:pPr>
            <w:r>
              <w:rPr>
                <w:color w:val="000000" w:themeColor="text1"/>
              </w:rPr>
              <w:t>0</w:t>
            </w:r>
          </w:p>
        </w:tc>
        <w:tc>
          <w:tcPr>
            <w:tcW w:w="2520" w:type="dxa"/>
          </w:tcPr>
          <w:p w:rsidR="00617D50" w:rsidRPr="007109B2" w:rsidRDefault="00617D50" w:rsidP="00DC1309">
            <w:pPr>
              <w:rPr>
                <w:color w:val="000000" w:themeColor="text1"/>
              </w:rPr>
            </w:pPr>
            <w:r>
              <w:rPr>
                <w:color w:val="000000" w:themeColor="text1"/>
              </w:rPr>
              <w:t>0</w:t>
            </w:r>
          </w:p>
        </w:tc>
        <w:tc>
          <w:tcPr>
            <w:tcW w:w="2700"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2014</w:t>
            </w:r>
          </w:p>
        </w:tc>
        <w:tc>
          <w:tcPr>
            <w:tcW w:w="2503" w:type="dxa"/>
          </w:tcPr>
          <w:p w:rsidR="00617D50" w:rsidRPr="007109B2" w:rsidRDefault="00617D50" w:rsidP="00DC1309">
            <w:pPr>
              <w:rPr>
                <w:color w:val="000000" w:themeColor="text1"/>
              </w:rPr>
            </w:pPr>
            <w:r>
              <w:rPr>
                <w:color w:val="000000" w:themeColor="text1"/>
              </w:rPr>
              <w:t>0</w:t>
            </w:r>
          </w:p>
        </w:tc>
        <w:tc>
          <w:tcPr>
            <w:tcW w:w="2520" w:type="dxa"/>
          </w:tcPr>
          <w:p w:rsidR="00617D50" w:rsidRPr="007109B2" w:rsidRDefault="00617D50" w:rsidP="00DC1309">
            <w:pPr>
              <w:rPr>
                <w:color w:val="000000" w:themeColor="text1"/>
              </w:rPr>
            </w:pPr>
            <w:r>
              <w:rPr>
                <w:color w:val="000000" w:themeColor="text1"/>
              </w:rPr>
              <w:t>0</w:t>
            </w:r>
          </w:p>
        </w:tc>
        <w:tc>
          <w:tcPr>
            <w:tcW w:w="2700"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Default="00617D50" w:rsidP="00617D50">
      <w:pPr>
        <w:rPr>
          <w:b/>
          <w:color w:val="000000" w:themeColor="text1"/>
        </w:rPr>
      </w:pPr>
      <w:r>
        <w:rPr>
          <w:b/>
          <w:color w:val="000000" w:themeColor="text1"/>
        </w:rPr>
        <w:t xml:space="preserve">Single Position vs. Concurrent Aggregated Position </w:t>
      </w:r>
    </w:p>
    <w:tbl>
      <w:tblPr>
        <w:tblStyle w:val="TableGrid"/>
        <w:tblW w:w="0" w:type="auto"/>
        <w:tblLayout w:type="fixed"/>
        <w:tblLook w:val="01E0" w:firstRow="1" w:lastRow="1" w:firstColumn="1" w:lastColumn="1" w:noHBand="0" w:noVBand="0"/>
      </w:tblPr>
      <w:tblGrid>
        <w:gridCol w:w="1362"/>
        <w:gridCol w:w="2490"/>
        <w:gridCol w:w="2533"/>
        <w:gridCol w:w="2700"/>
      </w:tblGrid>
      <w:tr w:rsidR="00617D50" w:rsidRPr="007109B2" w:rsidTr="00DC1309">
        <w:trPr>
          <w:trHeight w:val="1682"/>
        </w:trPr>
        <w:tc>
          <w:tcPr>
            <w:tcW w:w="1362" w:type="dxa"/>
          </w:tcPr>
          <w:p w:rsidR="00617D50" w:rsidRPr="007109B2" w:rsidRDefault="00617D50" w:rsidP="00DC1309">
            <w:pPr>
              <w:rPr>
                <w:color w:val="000000" w:themeColor="text1"/>
              </w:rPr>
            </w:pPr>
            <w:r>
              <w:rPr>
                <w:color w:val="000000" w:themeColor="text1"/>
              </w:rPr>
              <w:t>C</w:t>
            </w:r>
            <w:r w:rsidRPr="007109B2">
              <w:rPr>
                <w:color w:val="000000" w:themeColor="text1"/>
              </w:rPr>
              <w:t>alendar Year</w:t>
            </w:r>
          </w:p>
        </w:tc>
        <w:tc>
          <w:tcPr>
            <w:tcW w:w="2490" w:type="dxa"/>
          </w:tcPr>
          <w:p w:rsidR="00617D50" w:rsidRPr="007109B2" w:rsidRDefault="00617D50" w:rsidP="00DC1309">
            <w:pPr>
              <w:rPr>
                <w:color w:val="000000" w:themeColor="text1"/>
              </w:rPr>
            </w:pPr>
            <w:r w:rsidRPr="007109B2">
              <w:rPr>
                <w:color w:val="000000" w:themeColor="text1"/>
              </w:rPr>
              <w:t xml:space="preserve"># of </w:t>
            </w:r>
            <w:r>
              <w:rPr>
                <w:color w:val="000000" w:themeColor="text1"/>
              </w:rPr>
              <w:t>Graduates Employed in the Field in a Single Position</w:t>
            </w:r>
          </w:p>
        </w:tc>
        <w:tc>
          <w:tcPr>
            <w:tcW w:w="2533" w:type="dxa"/>
          </w:tcPr>
          <w:p w:rsidR="00617D50" w:rsidRPr="007109B2" w:rsidRDefault="00617D50" w:rsidP="00DC1309">
            <w:pPr>
              <w:rPr>
                <w:color w:val="000000" w:themeColor="text1"/>
              </w:rPr>
            </w:pPr>
            <w:r>
              <w:rPr>
                <w:color w:val="000000" w:themeColor="text1"/>
              </w:rPr>
              <w:t># of Graduates Employed in the Field in Concurrent Aggregated Positions</w:t>
            </w:r>
          </w:p>
        </w:tc>
        <w:tc>
          <w:tcPr>
            <w:tcW w:w="2700" w:type="dxa"/>
          </w:tcPr>
          <w:p w:rsidR="00617D50" w:rsidRPr="007109B2" w:rsidRDefault="00617D50" w:rsidP="00DC1309">
            <w:pPr>
              <w:rPr>
                <w:color w:val="000000" w:themeColor="text1"/>
              </w:rPr>
            </w:pPr>
            <w:r>
              <w:rPr>
                <w:color w:val="000000" w:themeColor="text1"/>
              </w:rPr>
              <w:t xml:space="preserve">Total Graduates Employed in the Field </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2015</w:t>
            </w:r>
          </w:p>
        </w:tc>
        <w:tc>
          <w:tcPr>
            <w:tcW w:w="2490" w:type="dxa"/>
          </w:tcPr>
          <w:p w:rsidR="00617D50" w:rsidRPr="007109B2" w:rsidRDefault="00617D50" w:rsidP="00DC1309">
            <w:pPr>
              <w:rPr>
                <w:color w:val="000000" w:themeColor="text1"/>
              </w:rPr>
            </w:pPr>
            <w:r>
              <w:rPr>
                <w:color w:val="000000" w:themeColor="text1"/>
              </w:rPr>
              <w:t>0</w:t>
            </w:r>
          </w:p>
        </w:tc>
        <w:tc>
          <w:tcPr>
            <w:tcW w:w="2533" w:type="dxa"/>
          </w:tcPr>
          <w:p w:rsidR="00617D50" w:rsidRPr="007109B2" w:rsidRDefault="00617D50" w:rsidP="00DC1309">
            <w:pPr>
              <w:rPr>
                <w:color w:val="000000" w:themeColor="text1"/>
              </w:rPr>
            </w:pPr>
            <w:r>
              <w:rPr>
                <w:color w:val="000000" w:themeColor="text1"/>
              </w:rPr>
              <w:t>0</w:t>
            </w:r>
          </w:p>
        </w:tc>
        <w:tc>
          <w:tcPr>
            <w:tcW w:w="2700"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2014</w:t>
            </w:r>
          </w:p>
        </w:tc>
        <w:tc>
          <w:tcPr>
            <w:tcW w:w="2490" w:type="dxa"/>
          </w:tcPr>
          <w:p w:rsidR="00617D50" w:rsidRPr="007109B2" w:rsidRDefault="00617D50" w:rsidP="00DC1309">
            <w:pPr>
              <w:rPr>
                <w:color w:val="000000" w:themeColor="text1"/>
              </w:rPr>
            </w:pPr>
            <w:r>
              <w:rPr>
                <w:color w:val="000000" w:themeColor="text1"/>
              </w:rPr>
              <w:t>0</w:t>
            </w:r>
          </w:p>
        </w:tc>
        <w:tc>
          <w:tcPr>
            <w:tcW w:w="2533" w:type="dxa"/>
          </w:tcPr>
          <w:p w:rsidR="00617D50" w:rsidRPr="007109B2" w:rsidRDefault="00617D50" w:rsidP="00DC1309">
            <w:pPr>
              <w:rPr>
                <w:color w:val="000000" w:themeColor="text1"/>
              </w:rPr>
            </w:pPr>
            <w:r>
              <w:rPr>
                <w:color w:val="000000" w:themeColor="text1"/>
              </w:rPr>
              <w:t>0</w:t>
            </w:r>
          </w:p>
        </w:tc>
        <w:tc>
          <w:tcPr>
            <w:tcW w:w="2700"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Default="00617D50" w:rsidP="00617D50">
      <w:pPr>
        <w:rPr>
          <w:b/>
          <w:color w:val="000000" w:themeColor="text1"/>
        </w:rPr>
      </w:pPr>
      <w:r>
        <w:rPr>
          <w:b/>
          <w:color w:val="000000" w:themeColor="text1"/>
        </w:rPr>
        <w:t xml:space="preserve">Self-Employed / Freelance Position </w:t>
      </w:r>
    </w:p>
    <w:tbl>
      <w:tblPr>
        <w:tblStyle w:val="TableGrid"/>
        <w:tblW w:w="0" w:type="auto"/>
        <w:tblLook w:val="01E0" w:firstRow="1" w:lastRow="1" w:firstColumn="1" w:lastColumn="1" w:noHBand="0" w:noVBand="0"/>
      </w:tblPr>
      <w:tblGrid>
        <w:gridCol w:w="1518"/>
        <w:gridCol w:w="3607"/>
        <w:gridCol w:w="3960"/>
      </w:tblGrid>
      <w:tr w:rsidR="00617D50" w:rsidRPr="007109B2" w:rsidTr="00DC1309">
        <w:trPr>
          <w:trHeight w:val="1682"/>
        </w:trPr>
        <w:tc>
          <w:tcPr>
            <w:tcW w:w="1518" w:type="dxa"/>
          </w:tcPr>
          <w:p w:rsidR="00617D50" w:rsidRPr="007109B2" w:rsidRDefault="00617D50" w:rsidP="00DC1309">
            <w:pPr>
              <w:rPr>
                <w:color w:val="000000" w:themeColor="text1"/>
              </w:rPr>
            </w:pPr>
            <w:r w:rsidRPr="007109B2">
              <w:rPr>
                <w:color w:val="000000" w:themeColor="text1"/>
              </w:rPr>
              <w:t>Calendar Year</w:t>
            </w:r>
          </w:p>
        </w:tc>
        <w:tc>
          <w:tcPr>
            <w:tcW w:w="3607" w:type="dxa"/>
          </w:tcPr>
          <w:p w:rsidR="00617D50" w:rsidRPr="007109B2" w:rsidRDefault="00617D50" w:rsidP="00DC1309">
            <w:pPr>
              <w:rPr>
                <w:color w:val="000000" w:themeColor="text1"/>
              </w:rPr>
            </w:pPr>
            <w:r w:rsidRPr="007109B2">
              <w:rPr>
                <w:color w:val="000000" w:themeColor="text1"/>
              </w:rPr>
              <w:t xml:space="preserve"># of </w:t>
            </w:r>
            <w:r>
              <w:rPr>
                <w:color w:val="000000" w:themeColor="text1"/>
              </w:rPr>
              <w:t xml:space="preserve">Graduates Employed who are Self-Employed or Working Freelance </w:t>
            </w:r>
          </w:p>
        </w:tc>
        <w:tc>
          <w:tcPr>
            <w:tcW w:w="3960" w:type="dxa"/>
          </w:tcPr>
          <w:p w:rsidR="00617D50" w:rsidRPr="007109B2" w:rsidRDefault="00617D50" w:rsidP="00DC1309">
            <w:pPr>
              <w:rPr>
                <w:color w:val="000000" w:themeColor="text1"/>
              </w:rPr>
            </w:pPr>
            <w:r>
              <w:rPr>
                <w:color w:val="000000" w:themeColor="text1"/>
              </w:rPr>
              <w:t xml:space="preserve">Total Graduates Employed in the field </w:t>
            </w:r>
          </w:p>
        </w:tc>
      </w:tr>
      <w:tr w:rsidR="00617D50" w:rsidRPr="007109B2" w:rsidTr="00DC1309">
        <w:tc>
          <w:tcPr>
            <w:tcW w:w="1518" w:type="dxa"/>
          </w:tcPr>
          <w:p w:rsidR="00617D50" w:rsidRPr="007109B2" w:rsidRDefault="00617D50" w:rsidP="00DC1309">
            <w:pPr>
              <w:rPr>
                <w:color w:val="000000" w:themeColor="text1"/>
              </w:rPr>
            </w:pPr>
            <w:r>
              <w:rPr>
                <w:color w:val="000000" w:themeColor="text1"/>
              </w:rPr>
              <w:t>2015</w:t>
            </w:r>
          </w:p>
        </w:tc>
        <w:tc>
          <w:tcPr>
            <w:tcW w:w="3607" w:type="dxa"/>
          </w:tcPr>
          <w:p w:rsidR="00617D50" w:rsidRPr="007109B2" w:rsidRDefault="00617D50" w:rsidP="00DC1309">
            <w:pPr>
              <w:rPr>
                <w:color w:val="000000" w:themeColor="text1"/>
              </w:rPr>
            </w:pPr>
            <w:r>
              <w:rPr>
                <w:color w:val="000000" w:themeColor="text1"/>
              </w:rPr>
              <w:t>0</w:t>
            </w:r>
          </w:p>
        </w:tc>
        <w:tc>
          <w:tcPr>
            <w:tcW w:w="3960"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518" w:type="dxa"/>
          </w:tcPr>
          <w:p w:rsidR="00617D50" w:rsidRPr="007109B2" w:rsidRDefault="00617D50" w:rsidP="00DC1309">
            <w:pPr>
              <w:rPr>
                <w:color w:val="000000" w:themeColor="text1"/>
              </w:rPr>
            </w:pPr>
            <w:r>
              <w:rPr>
                <w:color w:val="000000" w:themeColor="text1"/>
              </w:rPr>
              <w:t>2014</w:t>
            </w:r>
          </w:p>
        </w:tc>
        <w:tc>
          <w:tcPr>
            <w:tcW w:w="3607" w:type="dxa"/>
          </w:tcPr>
          <w:p w:rsidR="00617D50" w:rsidRPr="007109B2" w:rsidRDefault="00617D50" w:rsidP="00DC1309">
            <w:pPr>
              <w:rPr>
                <w:color w:val="000000" w:themeColor="text1"/>
              </w:rPr>
            </w:pPr>
            <w:r>
              <w:rPr>
                <w:color w:val="000000" w:themeColor="text1"/>
              </w:rPr>
              <w:t>0</w:t>
            </w:r>
          </w:p>
        </w:tc>
        <w:tc>
          <w:tcPr>
            <w:tcW w:w="3960"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p>
    <w:p w:rsidR="00617D50" w:rsidRDefault="00617D50" w:rsidP="00617D50">
      <w:pPr>
        <w:rPr>
          <w:b/>
          <w:color w:val="000000" w:themeColor="text1"/>
        </w:rPr>
      </w:pPr>
      <w:r>
        <w:rPr>
          <w:b/>
          <w:color w:val="000000" w:themeColor="text1"/>
        </w:rPr>
        <w:t>Institutional Employment</w:t>
      </w:r>
    </w:p>
    <w:tbl>
      <w:tblPr>
        <w:tblStyle w:val="TableGrid"/>
        <w:tblW w:w="0" w:type="auto"/>
        <w:tblLayout w:type="fixed"/>
        <w:tblLook w:val="01E0" w:firstRow="1" w:lastRow="1" w:firstColumn="1" w:lastColumn="1" w:noHBand="0" w:noVBand="0"/>
      </w:tblPr>
      <w:tblGrid>
        <w:gridCol w:w="1362"/>
        <w:gridCol w:w="3763"/>
        <w:gridCol w:w="3960"/>
      </w:tblGrid>
      <w:tr w:rsidR="00617D50" w:rsidRPr="007109B2" w:rsidTr="00DC1309">
        <w:trPr>
          <w:trHeight w:val="1682"/>
        </w:trPr>
        <w:tc>
          <w:tcPr>
            <w:tcW w:w="1362" w:type="dxa"/>
          </w:tcPr>
          <w:p w:rsidR="00617D50" w:rsidRPr="007109B2" w:rsidRDefault="00617D50" w:rsidP="00DC1309">
            <w:pPr>
              <w:rPr>
                <w:color w:val="000000" w:themeColor="text1"/>
              </w:rPr>
            </w:pPr>
            <w:r>
              <w:rPr>
                <w:color w:val="000000" w:themeColor="text1"/>
              </w:rPr>
              <w:t>C</w:t>
            </w:r>
            <w:r w:rsidRPr="007109B2">
              <w:rPr>
                <w:color w:val="000000" w:themeColor="text1"/>
              </w:rPr>
              <w:t>alendar Year</w:t>
            </w:r>
          </w:p>
        </w:tc>
        <w:tc>
          <w:tcPr>
            <w:tcW w:w="3763" w:type="dxa"/>
          </w:tcPr>
          <w:p w:rsidR="00617D50" w:rsidRPr="007109B2" w:rsidRDefault="00617D50" w:rsidP="00DC1309">
            <w:pPr>
              <w:rPr>
                <w:color w:val="000000" w:themeColor="text1"/>
              </w:rPr>
            </w:pPr>
            <w:r>
              <w:rPr>
                <w:color w:val="000000" w:themeColor="text1"/>
              </w:rPr>
              <w:t xml:space="preserve">Graduates Employed in the Field who are Employed by the Institution, or an Employer who Shares Ownership with the Institution  </w:t>
            </w:r>
          </w:p>
        </w:tc>
        <w:tc>
          <w:tcPr>
            <w:tcW w:w="3960" w:type="dxa"/>
          </w:tcPr>
          <w:p w:rsidR="00617D50" w:rsidRPr="007109B2" w:rsidRDefault="00617D50" w:rsidP="00DC1309">
            <w:pPr>
              <w:rPr>
                <w:color w:val="000000" w:themeColor="text1"/>
              </w:rPr>
            </w:pPr>
            <w:r>
              <w:rPr>
                <w:color w:val="000000" w:themeColor="text1"/>
              </w:rPr>
              <w:t xml:space="preserve">Total Graduates Employed in the Field </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2015</w:t>
            </w:r>
          </w:p>
        </w:tc>
        <w:tc>
          <w:tcPr>
            <w:tcW w:w="3763" w:type="dxa"/>
          </w:tcPr>
          <w:p w:rsidR="00617D50" w:rsidRPr="007109B2" w:rsidRDefault="00617D50" w:rsidP="00DC1309">
            <w:pPr>
              <w:rPr>
                <w:color w:val="000000" w:themeColor="text1"/>
              </w:rPr>
            </w:pPr>
            <w:r>
              <w:rPr>
                <w:color w:val="000000" w:themeColor="text1"/>
              </w:rPr>
              <w:t>0</w:t>
            </w:r>
          </w:p>
        </w:tc>
        <w:tc>
          <w:tcPr>
            <w:tcW w:w="3960"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62" w:type="dxa"/>
          </w:tcPr>
          <w:p w:rsidR="00617D50" w:rsidRPr="007109B2" w:rsidRDefault="00617D50" w:rsidP="00DC1309">
            <w:pPr>
              <w:rPr>
                <w:color w:val="000000" w:themeColor="text1"/>
              </w:rPr>
            </w:pPr>
            <w:r>
              <w:rPr>
                <w:color w:val="000000" w:themeColor="text1"/>
              </w:rPr>
              <w:t>2014</w:t>
            </w:r>
          </w:p>
        </w:tc>
        <w:tc>
          <w:tcPr>
            <w:tcW w:w="3763" w:type="dxa"/>
          </w:tcPr>
          <w:p w:rsidR="00617D50" w:rsidRPr="007109B2" w:rsidRDefault="00617D50" w:rsidP="00DC1309">
            <w:pPr>
              <w:rPr>
                <w:color w:val="000000" w:themeColor="text1"/>
              </w:rPr>
            </w:pPr>
            <w:r>
              <w:rPr>
                <w:color w:val="000000" w:themeColor="text1"/>
              </w:rPr>
              <w:t>0</w:t>
            </w:r>
          </w:p>
        </w:tc>
        <w:tc>
          <w:tcPr>
            <w:tcW w:w="3960"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b/>
          <w:color w:val="000000" w:themeColor="text1"/>
        </w:rPr>
      </w:pPr>
    </w:p>
    <w:p w:rsidR="00617D50"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rPr>
          <w:b/>
          <w:color w:val="000000" w:themeColor="text1"/>
        </w:rPr>
      </w:pPr>
    </w:p>
    <w:p w:rsidR="00617D50" w:rsidRPr="00B55F6E" w:rsidRDefault="00617D50" w:rsidP="00617D50">
      <w:pPr>
        <w:rPr>
          <w:color w:val="000000" w:themeColor="text1"/>
        </w:rPr>
      </w:pPr>
      <w:r w:rsidRPr="00B55F6E">
        <w:rPr>
          <w:color w:val="000000" w:themeColor="text1"/>
        </w:rPr>
        <w:t xml:space="preserve">This program may result in freelance or self-employment. </w:t>
      </w:r>
    </w:p>
    <w:p w:rsidR="00617D50" w:rsidRPr="00EB2064" w:rsidRDefault="00617D50" w:rsidP="00617D50">
      <w:pPr>
        <w:pStyle w:val="ListParagraph"/>
        <w:numPr>
          <w:ilvl w:val="0"/>
          <w:numId w:val="1"/>
        </w:numPr>
        <w:rPr>
          <w:color w:val="000000" w:themeColor="text1"/>
        </w:rPr>
      </w:pPr>
      <w:r w:rsidRPr="00EB2064">
        <w:rPr>
          <w:color w:val="000000" w:themeColor="text1"/>
        </w:rPr>
        <w:t>The work available to graduates of this program is usually for freelance or self-employment.</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This time of work may not be consistent.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The period of employment can range from one day to weeks to several months.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Hours worked in a day or week may be more or less than the traditional 8-hour work day or 40-hour week.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You can expect to spend unpaid time expanding your networks, advertising, promoting your services, or honing your skills.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Once graduates begin to work freelance or are self-employed, they will be asked to provide documentation that they are employed as such so that they may be counted as placed for our job placement records. </w:t>
      </w:r>
    </w:p>
    <w:p w:rsidR="00617D50" w:rsidRPr="00EB2064" w:rsidRDefault="00617D50" w:rsidP="00617D50">
      <w:pPr>
        <w:pStyle w:val="ListParagraph"/>
        <w:numPr>
          <w:ilvl w:val="0"/>
          <w:numId w:val="1"/>
        </w:numPr>
        <w:rPr>
          <w:color w:val="000000" w:themeColor="text1"/>
        </w:rPr>
      </w:pPr>
      <w:r w:rsidRPr="00EB2064">
        <w:rPr>
          <w:color w:val="000000" w:themeColor="text1"/>
        </w:rPr>
        <w:t xml:space="preserve">Students initialing this disclosure understand that either a majority or all of this school’s graduates are employed in this manner and understand what comprises this work style. </w:t>
      </w:r>
    </w:p>
    <w:p w:rsidR="00617D50" w:rsidRDefault="00617D50" w:rsidP="00617D50">
      <w:pPr>
        <w:rPr>
          <w:b/>
          <w:color w:val="000000" w:themeColor="text1"/>
        </w:rPr>
      </w:pPr>
    </w:p>
    <w:p w:rsidR="00617D50" w:rsidRPr="007109B2" w:rsidRDefault="00617D50" w:rsidP="00617D50">
      <w:pPr>
        <w:rPr>
          <w:b/>
          <w:color w:val="000000" w:themeColor="text1"/>
        </w:rPr>
      </w:pPr>
      <w:r>
        <w:rPr>
          <w:b/>
          <w:color w:val="000000" w:themeColor="text1"/>
        </w:rPr>
        <w:t xml:space="preserve"> </w:t>
      </w: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rPr>
          <w:b/>
          <w:color w:val="000000" w:themeColor="text1"/>
        </w:rPr>
      </w:pPr>
    </w:p>
    <w:p w:rsidR="00617D50" w:rsidRPr="00B55F6E" w:rsidRDefault="00617D50" w:rsidP="00617D50">
      <w:pPr>
        <w:jc w:val="center"/>
        <w:rPr>
          <w:b/>
          <w:color w:val="000000" w:themeColor="text1"/>
          <w:u w:val="single"/>
        </w:rPr>
      </w:pPr>
      <w:r w:rsidRPr="00B55F6E">
        <w:rPr>
          <w:b/>
          <w:color w:val="000000" w:themeColor="text1"/>
          <w:u w:val="single"/>
        </w:rPr>
        <w:t>License Examination Passage Rates (includes data for the two calendar years prior to reporting)</w:t>
      </w:r>
    </w:p>
    <w:p w:rsidR="00617D50" w:rsidRPr="007109B2" w:rsidRDefault="00617D50" w:rsidP="00617D50">
      <w:pPr>
        <w:rPr>
          <w:b/>
          <w:color w:val="000000" w:themeColor="text1"/>
        </w:rPr>
      </w:pPr>
    </w:p>
    <w:tbl>
      <w:tblPr>
        <w:tblStyle w:val="TableGrid"/>
        <w:tblW w:w="10790" w:type="dxa"/>
        <w:tblLook w:val="01E0" w:firstRow="1" w:lastRow="1" w:firstColumn="1" w:lastColumn="1" w:noHBand="0" w:noVBand="0"/>
      </w:tblPr>
      <w:tblGrid>
        <w:gridCol w:w="1486"/>
        <w:gridCol w:w="1504"/>
        <w:gridCol w:w="1505"/>
        <w:gridCol w:w="1942"/>
        <w:gridCol w:w="2244"/>
        <w:gridCol w:w="2109"/>
      </w:tblGrid>
      <w:tr w:rsidR="00617D50" w:rsidRPr="007109B2" w:rsidTr="00DC1309">
        <w:tc>
          <w:tcPr>
            <w:tcW w:w="1486" w:type="dxa"/>
          </w:tcPr>
          <w:p w:rsidR="00617D50" w:rsidRPr="007109B2" w:rsidRDefault="00617D50" w:rsidP="00DC1309">
            <w:pPr>
              <w:rPr>
                <w:color w:val="000000" w:themeColor="text1"/>
              </w:rPr>
            </w:pPr>
            <w:r w:rsidRPr="007109B2">
              <w:rPr>
                <w:color w:val="000000" w:themeColor="text1"/>
              </w:rPr>
              <w:t>Calendar Year</w:t>
            </w:r>
          </w:p>
        </w:tc>
        <w:tc>
          <w:tcPr>
            <w:tcW w:w="1504" w:type="dxa"/>
          </w:tcPr>
          <w:p w:rsidR="00617D50" w:rsidRPr="007109B2" w:rsidRDefault="00617D50" w:rsidP="00DC1309">
            <w:pPr>
              <w:rPr>
                <w:color w:val="000000" w:themeColor="text1"/>
              </w:rPr>
            </w:pPr>
            <w:r w:rsidRPr="007109B2">
              <w:rPr>
                <w:color w:val="000000" w:themeColor="text1"/>
              </w:rPr>
              <w:t># of Graduates</w:t>
            </w:r>
            <w:r>
              <w:rPr>
                <w:color w:val="000000" w:themeColor="text1"/>
              </w:rPr>
              <w:t xml:space="preserve"> in Calendar Year</w:t>
            </w:r>
          </w:p>
        </w:tc>
        <w:tc>
          <w:tcPr>
            <w:tcW w:w="1505" w:type="dxa"/>
          </w:tcPr>
          <w:p w:rsidR="00617D50" w:rsidRPr="007109B2" w:rsidRDefault="00617D50" w:rsidP="00DC1309">
            <w:pPr>
              <w:rPr>
                <w:color w:val="000000" w:themeColor="text1"/>
              </w:rPr>
            </w:pPr>
            <w:r>
              <w:rPr>
                <w:color w:val="000000" w:themeColor="text1"/>
              </w:rPr>
              <w:t># of Graduates Taking Exam</w:t>
            </w:r>
          </w:p>
        </w:tc>
        <w:tc>
          <w:tcPr>
            <w:tcW w:w="1942" w:type="dxa"/>
          </w:tcPr>
          <w:p w:rsidR="00617D50" w:rsidRPr="007109B2" w:rsidRDefault="00617D50" w:rsidP="00DC1309">
            <w:pPr>
              <w:rPr>
                <w:color w:val="000000" w:themeColor="text1"/>
              </w:rPr>
            </w:pPr>
            <w:r>
              <w:rPr>
                <w:color w:val="000000" w:themeColor="text1"/>
              </w:rPr>
              <w:t xml:space="preserve"># Who Passed First Available Exam </w:t>
            </w:r>
          </w:p>
        </w:tc>
        <w:tc>
          <w:tcPr>
            <w:tcW w:w="2244" w:type="dxa"/>
          </w:tcPr>
          <w:p w:rsidR="00617D50" w:rsidRPr="007109B2" w:rsidRDefault="00617D50" w:rsidP="00DC1309">
            <w:pPr>
              <w:rPr>
                <w:color w:val="000000" w:themeColor="text1"/>
              </w:rPr>
            </w:pPr>
            <w:r>
              <w:rPr>
                <w:color w:val="000000" w:themeColor="text1"/>
              </w:rPr>
              <w:t xml:space="preserve"># Who Failed First Available Exam </w:t>
            </w:r>
          </w:p>
        </w:tc>
        <w:tc>
          <w:tcPr>
            <w:tcW w:w="2109" w:type="dxa"/>
          </w:tcPr>
          <w:p w:rsidR="00617D50" w:rsidRPr="007109B2" w:rsidRDefault="00617D50" w:rsidP="00DC1309">
            <w:pPr>
              <w:rPr>
                <w:color w:val="000000" w:themeColor="text1"/>
              </w:rPr>
            </w:pPr>
            <w:r w:rsidRPr="007109B2">
              <w:rPr>
                <w:color w:val="000000" w:themeColor="text1"/>
              </w:rPr>
              <w:t>Passage Rate</w:t>
            </w:r>
          </w:p>
        </w:tc>
      </w:tr>
      <w:tr w:rsidR="00617D50" w:rsidRPr="007109B2" w:rsidTr="00DC1309">
        <w:tc>
          <w:tcPr>
            <w:tcW w:w="1486" w:type="dxa"/>
          </w:tcPr>
          <w:p w:rsidR="00617D50" w:rsidRPr="007109B2" w:rsidRDefault="00617D50" w:rsidP="00DC1309">
            <w:pPr>
              <w:rPr>
                <w:color w:val="000000" w:themeColor="text1"/>
              </w:rPr>
            </w:pPr>
            <w:r>
              <w:rPr>
                <w:color w:val="000000" w:themeColor="text1"/>
              </w:rPr>
              <w:t>2015</w:t>
            </w:r>
          </w:p>
        </w:tc>
        <w:tc>
          <w:tcPr>
            <w:tcW w:w="1504" w:type="dxa"/>
          </w:tcPr>
          <w:p w:rsidR="00617D50" w:rsidRPr="007109B2" w:rsidRDefault="00617D50" w:rsidP="00DC1309">
            <w:pPr>
              <w:rPr>
                <w:color w:val="000000" w:themeColor="text1"/>
              </w:rPr>
            </w:pPr>
            <w:r>
              <w:rPr>
                <w:color w:val="000000" w:themeColor="text1"/>
              </w:rPr>
              <w:t>0</w:t>
            </w:r>
          </w:p>
        </w:tc>
        <w:tc>
          <w:tcPr>
            <w:tcW w:w="1505" w:type="dxa"/>
          </w:tcPr>
          <w:p w:rsidR="00617D50" w:rsidRPr="007109B2" w:rsidRDefault="00617D50" w:rsidP="00DC1309">
            <w:pPr>
              <w:rPr>
                <w:color w:val="000000" w:themeColor="text1"/>
              </w:rPr>
            </w:pPr>
            <w:r>
              <w:rPr>
                <w:color w:val="000000" w:themeColor="text1"/>
              </w:rPr>
              <w:t>0</w:t>
            </w:r>
          </w:p>
        </w:tc>
        <w:tc>
          <w:tcPr>
            <w:tcW w:w="1942" w:type="dxa"/>
          </w:tcPr>
          <w:p w:rsidR="00617D50" w:rsidRPr="007109B2" w:rsidRDefault="00617D50" w:rsidP="00DC1309">
            <w:pPr>
              <w:rPr>
                <w:color w:val="000000" w:themeColor="text1"/>
              </w:rPr>
            </w:pPr>
            <w:r>
              <w:rPr>
                <w:color w:val="000000" w:themeColor="text1"/>
              </w:rPr>
              <w:t>0</w:t>
            </w:r>
          </w:p>
        </w:tc>
        <w:tc>
          <w:tcPr>
            <w:tcW w:w="2244" w:type="dxa"/>
          </w:tcPr>
          <w:p w:rsidR="00617D50" w:rsidRPr="007109B2" w:rsidRDefault="00617D50" w:rsidP="00DC1309">
            <w:pPr>
              <w:rPr>
                <w:color w:val="000000" w:themeColor="text1"/>
              </w:rPr>
            </w:pPr>
            <w:r>
              <w:rPr>
                <w:color w:val="000000" w:themeColor="text1"/>
              </w:rPr>
              <w:t>0</w:t>
            </w:r>
          </w:p>
        </w:tc>
        <w:tc>
          <w:tcPr>
            <w:tcW w:w="2109"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486" w:type="dxa"/>
          </w:tcPr>
          <w:p w:rsidR="00617D50" w:rsidRPr="007109B2" w:rsidRDefault="00617D50" w:rsidP="00DC1309">
            <w:pPr>
              <w:rPr>
                <w:color w:val="000000" w:themeColor="text1"/>
              </w:rPr>
            </w:pPr>
            <w:r>
              <w:rPr>
                <w:color w:val="000000" w:themeColor="text1"/>
              </w:rPr>
              <w:t>2014</w:t>
            </w:r>
          </w:p>
        </w:tc>
        <w:tc>
          <w:tcPr>
            <w:tcW w:w="1504" w:type="dxa"/>
          </w:tcPr>
          <w:p w:rsidR="00617D50" w:rsidRPr="007109B2" w:rsidRDefault="00617D50" w:rsidP="00DC1309">
            <w:pPr>
              <w:rPr>
                <w:color w:val="000000" w:themeColor="text1"/>
              </w:rPr>
            </w:pPr>
            <w:r>
              <w:rPr>
                <w:color w:val="000000" w:themeColor="text1"/>
              </w:rPr>
              <w:t>0</w:t>
            </w:r>
          </w:p>
        </w:tc>
        <w:tc>
          <w:tcPr>
            <w:tcW w:w="1505" w:type="dxa"/>
          </w:tcPr>
          <w:p w:rsidR="00617D50" w:rsidRPr="007109B2" w:rsidRDefault="00617D50" w:rsidP="00DC1309">
            <w:pPr>
              <w:rPr>
                <w:color w:val="000000" w:themeColor="text1"/>
              </w:rPr>
            </w:pPr>
            <w:r>
              <w:rPr>
                <w:color w:val="000000" w:themeColor="text1"/>
              </w:rPr>
              <w:t>0</w:t>
            </w:r>
          </w:p>
        </w:tc>
        <w:tc>
          <w:tcPr>
            <w:tcW w:w="1942" w:type="dxa"/>
          </w:tcPr>
          <w:p w:rsidR="00617D50" w:rsidRPr="007109B2" w:rsidRDefault="00617D50" w:rsidP="00DC1309">
            <w:pPr>
              <w:rPr>
                <w:color w:val="000000" w:themeColor="text1"/>
              </w:rPr>
            </w:pPr>
            <w:r>
              <w:rPr>
                <w:color w:val="000000" w:themeColor="text1"/>
              </w:rPr>
              <w:t>0</w:t>
            </w:r>
          </w:p>
        </w:tc>
        <w:tc>
          <w:tcPr>
            <w:tcW w:w="2244" w:type="dxa"/>
          </w:tcPr>
          <w:p w:rsidR="00617D50" w:rsidRPr="007109B2" w:rsidRDefault="00617D50" w:rsidP="00DC1309">
            <w:pPr>
              <w:rPr>
                <w:color w:val="000000" w:themeColor="text1"/>
              </w:rPr>
            </w:pPr>
            <w:r>
              <w:rPr>
                <w:color w:val="000000" w:themeColor="text1"/>
              </w:rPr>
              <w:t>0</w:t>
            </w:r>
          </w:p>
        </w:tc>
        <w:tc>
          <w:tcPr>
            <w:tcW w:w="2109" w:type="dxa"/>
          </w:tcPr>
          <w:p w:rsidR="00617D50" w:rsidRPr="007109B2" w:rsidRDefault="00617D50" w:rsidP="00DC1309">
            <w:pPr>
              <w:rPr>
                <w:color w:val="000000" w:themeColor="text1"/>
              </w:rPr>
            </w:pPr>
            <w:r>
              <w:rPr>
                <w:color w:val="000000" w:themeColor="text1"/>
              </w:rPr>
              <w:t>0</w:t>
            </w:r>
          </w:p>
        </w:tc>
      </w:tr>
    </w:tbl>
    <w:p w:rsidR="00617D50" w:rsidRDefault="00617D50" w:rsidP="00617D50">
      <w:pPr>
        <w:rPr>
          <w:color w:val="000000" w:themeColor="text1"/>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Pr="007109B2" w:rsidRDefault="00617D50" w:rsidP="00617D50">
      <w:pPr>
        <w:rPr>
          <w:color w:val="000000" w:themeColor="text1"/>
        </w:rPr>
      </w:pPr>
    </w:p>
    <w:p w:rsidR="00617D50" w:rsidRPr="007109B2" w:rsidRDefault="00617D50" w:rsidP="00617D50">
      <w:pPr>
        <w:rPr>
          <w:color w:val="000000" w:themeColor="text1"/>
        </w:rPr>
      </w:pPr>
    </w:p>
    <w:p w:rsidR="00617D50" w:rsidRDefault="00617D50" w:rsidP="00617D50">
      <w:pPr>
        <w:jc w:val="center"/>
        <w:rPr>
          <w:b/>
          <w:color w:val="000000" w:themeColor="text1"/>
          <w:u w:val="single"/>
        </w:rPr>
      </w:pPr>
      <w:r w:rsidRPr="00B55F6E">
        <w:rPr>
          <w:b/>
          <w:color w:val="000000" w:themeColor="text1"/>
          <w:u w:val="single"/>
        </w:rPr>
        <w:t>Salary and Wage Information (includes data for the two calendar years prior to reporting)</w:t>
      </w:r>
    </w:p>
    <w:p w:rsidR="00617D50" w:rsidRPr="00B55F6E" w:rsidRDefault="00617D50" w:rsidP="00617D50">
      <w:pPr>
        <w:jc w:val="center"/>
        <w:rPr>
          <w:b/>
          <w:color w:val="000000" w:themeColor="text1"/>
          <w:u w:val="single"/>
        </w:rPr>
      </w:pPr>
    </w:p>
    <w:tbl>
      <w:tblPr>
        <w:tblStyle w:val="TableGrid"/>
        <w:tblW w:w="0" w:type="auto"/>
        <w:tblLook w:val="01E0" w:firstRow="1" w:lastRow="1" w:firstColumn="1" w:lastColumn="1" w:noHBand="0" w:noVBand="0"/>
      </w:tblPr>
      <w:tblGrid>
        <w:gridCol w:w="1339"/>
        <w:gridCol w:w="1457"/>
        <w:gridCol w:w="1355"/>
        <w:gridCol w:w="1319"/>
        <w:gridCol w:w="1319"/>
        <w:gridCol w:w="1319"/>
        <w:gridCol w:w="1319"/>
        <w:gridCol w:w="1363"/>
      </w:tblGrid>
      <w:tr w:rsidR="00617D50" w:rsidRPr="007109B2" w:rsidTr="00DC1309">
        <w:trPr>
          <w:trHeight w:val="551"/>
        </w:trPr>
        <w:tc>
          <w:tcPr>
            <w:tcW w:w="1345" w:type="dxa"/>
            <w:vMerge w:val="restart"/>
          </w:tcPr>
          <w:p w:rsidR="00617D50" w:rsidRPr="007109B2" w:rsidRDefault="00617D50" w:rsidP="00DC1309">
            <w:pPr>
              <w:rPr>
                <w:color w:val="000000" w:themeColor="text1"/>
              </w:rPr>
            </w:pPr>
            <w:r w:rsidRPr="007109B2">
              <w:rPr>
                <w:color w:val="000000" w:themeColor="text1"/>
              </w:rPr>
              <w:t>Calendar Year</w:t>
            </w:r>
          </w:p>
        </w:tc>
        <w:tc>
          <w:tcPr>
            <w:tcW w:w="1457" w:type="dxa"/>
            <w:vMerge w:val="restart"/>
          </w:tcPr>
          <w:p w:rsidR="00617D50" w:rsidRPr="007109B2" w:rsidRDefault="00617D50" w:rsidP="00DC1309">
            <w:pPr>
              <w:rPr>
                <w:color w:val="000000" w:themeColor="text1"/>
              </w:rPr>
            </w:pPr>
            <w:r w:rsidRPr="007109B2">
              <w:rPr>
                <w:color w:val="000000" w:themeColor="text1"/>
              </w:rPr>
              <w:t>Graduates Available for Employment</w:t>
            </w:r>
          </w:p>
        </w:tc>
        <w:tc>
          <w:tcPr>
            <w:tcW w:w="1358" w:type="dxa"/>
            <w:vMerge w:val="restart"/>
          </w:tcPr>
          <w:p w:rsidR="00617D50" w:rsidRPr="007109B2" w:rsidRDefault="00617D50" w:rsidP="00DC1309">
            <w:pPr>
              <w:rPr>
                <w:color w:val="000000" w:themeColor="text1"/>
              </w:rPr>
            </w:pPr>
            <w:r w:rsidRPr="007109B2">
              <w:rPr>
                <w:color w:val="000000" w:themeColor="text1"/>
              </w:rPr>
              <w:t>Graduates Employed in the Field</w:t>
            </w:r>
          </w:p>
        </w:tc>
        <w:tc>
          <w:tcPr>
            <w:tcW w:w="6630" w:type="dxa"/>
            <w:gridSpan w:val="5"/>
          </w:tcPr>
          <w:p w:rsidR="00617D50" w:rsidRPr="007109B2" w:rsidRDefault="00617D50" w:rsidP="00DC1309">
            <w:pPr>
              <w:jc w:val="center"/>
              <w:rPr>
                <w:color w:val="000000" w:themeColor="text1"/>
              </w:rPr>
            </w:pPr>
            <w:r w:rsidRPr="007109B2">
              <w:rPr>
                <w:color w:val="000000" w:themeColor="text1"/>
              </w:rPr>
              <w:t>Annual Salary and Wages and # of Graduates Reported</w:t>
            </w:r>
          </w:p>
          <w:p w:rsidR="00617D50" w:rsidRPr="007109B2" w:rsidRDefault="00617D50" w:rsidP="00DC1309">
            <w:pPr>
              <w:jc w:val="center"/>
              <w:rPr>
                <w:color w:val="000000" w:themeColor="text1"/>
              </w:rPr>
            </w:pPr>
            <w:r w:rsidRPr="007109B2">
              <w:rPr>
                <w:color w:val="000000" w:themeColor="text1"/>
              </w:rPr>
              <w:t>To be Receiving This Salary and Wage.</w:t>
            </w:r>
          </w:p>
        </w:tc>
      </w:tr>
      <w:tr w:rsidR="00617D50" w:rsidRPr="007109B2" w:rsidTr="00DC1309">
        <w:trPr>
          <w:trHeight w:val="551"/>
        </w:trPr>
        <w:tc>
          <w:tcPr>
            <w:tcW w:w="1345" w:type="dxa"/>
            <w:vMerge/>
          </w:tcPr>
          <w:p w:rsidR="00617D50" w:rsidRPr="007109B2" w:rsidRDefault="00617D50" w:rsidP="00DC1309">
            <w:pPr>
              <w:rPr>
                <w:color w:val="000000" w:themeColor="text1"/>
              </w:rPr>
            </w:pPr>
          </w:p>
        </w:tc>
        <w:tc>
          <w:tcPr>
            <w:tcW w:w="1457" w:type="dxa"/>
            <w:vMerge/>
          </w:tcPr>
          <w:p w:rsidR="00617D50" w:rsidRPr="007109B2" w:rsidRDefault="00617D50" w:rsidP="00DC1309">
            <w:pPr>
              <w:rPr>
                <w:color w:val="000000" w:themeColor="text1"/>
              </w:rPr>
            </w:pPr>
          </w:p>
        </w:tc>
        <w:tc>
          <w:tcPr>
            <w:tcW w:w="1358" w:type="dxa"/>
            <w:vMerge/>
          </w:tcPr>
          <w:p w:rsidR="00617D50" w:rsidRPr="007109B2" w:rsidRDefault="00617D50" w:rsidP="00DC1309">
            <w:pPr>
              <w:rPr>
                <w:color w:val="000000" w:themeColor="text1"/>
              </w:rPr>
            </w:pPr>
          </w:p>
        </w:tc>
        <w:tc>
          <w:tcPr>
            <w:tcW w:w="1326" w:type="dxa"/>
          </w:tcPr>
          <w:p w:rsidR="00617D50" w:rsidRPr="007109B2" w:rsidRDefault="00617D50" w:rsidP="00DC1309">
            <w:pPr>
              <w:rPr>
                <w:color w:val="000000" w:themeColor="text1"/>
              </w:rPr>
            </w:pPr>
            <w:r w:rsidRPr="007109B2">
              <w:rPr>
                <w:color w:val="000000" w:themeColor="text1"/>
              </w:rPr>
              <w:t>$</w:t>
            </w:r>
            <w:r>
              <w:rPr>
                <w:color w:val="000000" w:themeColor="text1"/>
              </w:rPr>
              <w:t>20,001 - $25,000</w:t>
            </w:r>
          </w:p>
        </w:tc>
        <w:tc>
          <w:tcPr>
            <w:tcW w:w="1326" w:type="dxa"/>
          </w:tcPr>
          <w:p w:rsidR="00617D50" w:rsidRPr="007109B2" w:rsidRDefault="00617D50" w:rsidP="00DC1309">
            <w:pPr>
              <w:rPr>
                <w:color w:val="000000" w:themeColor="text1"/>
              </w:rPr>
            </w:pPr>
            <w:r w:rsidRPr="007109B2">
              <w:rPr>
                <w:color w:val="000000" w:themeColor="text1"/>
              </w:rPr>
              <w:t>$</w:t>
            </w:r>
            <w:r>
              <w:rPr>
                <w:color w:val="000000" w:themeColor="text1"/>
              </w:rPr>
              <w:t>25,001 - $30,000</w:t>
            </w:r>
          </w:p>
        </w:tc>
        <w:tc>
          <w:tcPr>
            <w:tcW w:w="1326" w:type="dxa"/>
          </w:tcPr>
          <w:p w:rsidR="00617D50" w:rsidRPr="007109B2" w:rsidRDefault="00617D50" w:rsidP="00DC1309">
            <w:pPr>
              <w:rPr>
                <w:color w:val="000000" w:themeColor="text1"/>
              </w:rPr>
            </w:pPr>
            <w:r>
              <w:rPr>
                <w:color w:val="000000" w:themeColor="text1"/>
              </w:rPr>
              <w:t>$30,001 - $35,000</w:t>
            </w:r>
          </w:p>
        </w:tc>
        <w:tc>
          <w:tcPr>
            <w:tcW w:w="1326" w:type="dxa"/>
          </w:tcPr>
          <w:p w:rsidR="00617D50" w:rsidRPr="007109B2" w:rsidRDefault="00617D50" w:rsidP="00DC1309">
            <w:pPr>
              <w:rPr>
                <w:color w:val="000000" w:themeColor="text1"/>
              </w:rPr>
            </w:pPr>
            <w:r>
              <w:rPr>
                <w:color w:val="000000" w:themeColor="text1"/>
              </w:rPr>
              <w:t>$35,001 - $40,000</w:t>
            </w:r>
          </w:p>
        </w:tc>
        <w:tc>
          <w:tcPr>
            <w:tcW w:w="1326" w:type="dxa"/>
          </w:tcPr>
          <w:p w:rsidR="00617D50" w:rsidRPr="007109B2" w:rsidRDefault="00617D50" w:rsidP="00DC1309">
            <w:pPr>
              <w:rPr>
                <w:color w:val="000000" w:themeColor="text1"/>
              </w:rPr>
            </w:pPr>
            <w:r>
              <w:rPr>
                <w:color w:val="000000" w:themeColor="text1"/>
              </w:rPr>
              <w:t xml:space="preserve">No Salary Information Reported </w:t>
            </w:r>
          </w:p>
        </w:tc>
      </w:tr>
      <w:tr w:rsidR="00617D50" w:rsidRPr="007109B2" w:rsidTr="00DC1309">
        <w:tc>
          <w:tcPr>
            <w:tcW w:w="1345" w:type="dxa"/>
          </w:tcPr>
          <w:p w:rsidR="00617D50" w:rsidRPr="007109B2" w:rsidRDefault="00617D50" w:rsidP="00DC1309">
            <w:pPr>
              <w:rPr>
                <w:color w:val="000000" w:themeColor="text1"/>
              </w:rPr>
            </w:pPr>
            <w:r>
              <w:rPr>
                <w:color w:val="000000" w:themeColor="text1"/>
              </w:rPr>
              <w:t>2015</w:t>
            </w:r>
          </w:p>
        </w:tc>
        <w:tc>
          <w:tcPr>
            <w:tcW w:w="1457" w:type="dxa"/>
          </w:tcPr>
          <w:p w:rsidR="00617D50" w:rsidRPr="007109B2" w:rsidRDefault="00617D50" w:rsidP="00DC1309">
            <w:pPr>
              <w:rPr>
                <w:color w:val="000000" w:themeColor="text1"/>
              </w:rPr>
            </w:pPr>
            <w:r>
              <w:rPr>
                <w:color w:val="000000" w:themeColor="text1"/>
              </w:rPr>
              <w:t>0</w:t>
            </w:r>
          </w:p>
        </w:tc>
        <w:tc>
          <w:tcPr>
            <w:tcW w:w="1358"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r>
      <w:tr w:rsidR="00617D50" w:rsidRPr="007109B2" w:rsidTr="00DC1309">
        <w:tc>
          <w:tcPr>
            <w:tcW w:w="1345" w:type="dxa"/>
          </w:tcPr>
          <w:p w:rsidR="00617D50" w:rsidRPr="007109B2" w:rsidRDefault="00617D50" w:rsidP="00DC1309">
            <w:pPr>
              <w:rPr>
                <w:color w:val="000000" w:themeColor="text1"/>
              </w:rPr>
            </w:pPr>
            <w:r>
              <w:rPr>
                <w:color w:val="000000" w:themeColor="text1"/>
              </w:rPr>
              <w:t>2014</w:t>
            </w:r>
          </w:p>
        </w:tc>
        <w:tc>
          <w:tcPr>
            <w:tcW w:w="1457" w:type="dxa"/>
          </w:tcPr>
          <w:p w:rsidR="00617D50" w:rsidRPr="007109B2" w:rsidRDefault="00617D50" w:rsidP="00DC1309">
            <w:pPr>
              <w:rPr>
                <w:color w:val="000000" w:themeColor="text1"/>
              </w:rPr>
            </w:pPr>
            <w:r>
              <w:rPr>
                <w:color w:val="000000" w:themeColor="text1"/>
              </w:rPr>
              <w:t>0</w:t>
            </w:r>
          </w:p>
        </w:tc>
        <w:tc>
          <w:tcPr>
            <w:tcW w:w="1358"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c>
          <w:tcPr>
            <w:tcW w:w="1326" w:type="dxa"/>
          </w:tcPr>
          <w:p w:rsidR="00617D50" w:rsidRPr="007109B2" w:rsidRDefault="00617D50" w:rsidP="00DC1309">
            <w:pPr>
              <w:rPr>
                <w:color w:val="000000" w:themeColor="text1"/>
              </w:rPr>
            </w:pPr>
            <w:r>
              <w:rPr>
                <w:color w:val="000000" w:themeColor="text1"/>
              </w:rPr>
              <w:t>0</w:t>
            </w:r>
          </w:p>
        </w:tc>
      </w:tr>
    </w:tbl>
    <w:p w:rsidR="00617D50" w:rsidRDefault="00617D50" w:rsidP="00617D50">
      <w:pPr>
        <w:autoSpaceDE w:val="0"/>
        <w:autoSpaceDN w:val="0"/>
        <w:adjustRightInd w:val="0"/>
        <w:snapToGrid w:val="0"/>
        <w:rPr>
          <w:color w:val="000000"/>
        </w:rPr>
      </w:pPr>
      <w:r>
        <w:rPr>
          <w:color w:val="000000"/>
        </w:rPr>
        <w:t xml:space="preserve">A list of sources used to substantiate salary disclosures is available from the school. You may request this from Placement Director. </w:t>
      </w:r>
    </w:p>
    <w:p w:rsidR="00617D50" w:rsidRDefault="00617D50" w:rsidP="00617D50">
      <w:pPr>
        <w:autoSpaceDE w:val="0"/>
        <w:autoSpaceDN w:val="0"/>
        <w:adjustRightInd w:val="0"/>
        <w:snapToGrid w:val="0"/>
        <w:rPr>
          <w:color w:val="000000"/>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autoSpaceDE w:val="0"/>
        <w:autoSpaceDN w:val="0"/>
        <w:adjustRightInd w:val="0"/>
        <w:snapToGrid w:val="0"/>
        <w:rPr>
          <w:color w:val="000000"/>
        </w:rPr>
      </w:pPr>
    </w:p>
    <w:p w:rsidR="00617D50" w:rsidRPr="00EE6BDC" w:rsidRDefault="00617D50" w:rsidP="00617D50">
      <w:pPr>
        <w:autoSpaceDE w:val="0"/>
        <w:autoSpaceDN w:val="0"/>
        <w:adjustRightInd w:val="0"/>
        <w:snapToGrid w:val="0"/>
        <w:jc w:val="center"/>
        <w:rPr>
          <w:b/>
          <w:color w:val="000000"/>
          <w:u w:val="single"/>
        </w:rPr>
      </w:pPr>
      <w:r w:rsidRPr="00EE6BDC">
        <w:rPr>
          <w:b/>
          <w:color w:val="000000"/>
          <w:u w:val="single"/>
        </w:rPr>
        <w:t>Cost of Educational Program</w:t>
      </w:r>
    </w:p>
    <w:p w:rsidR="00617D50" w:rsidRDefault="00617D50" w:rsidP="00617D50">
      <w:pPr>
        <w:autoSpaceDE w:val="0"/>
        <w:autoSpaceDN w:val="0"/>
        <w:adjustRightInd w:val="0"/>
        <w:snapToGrid w:val="0"/>
        <w:rPr>
          <w:b/>
          <w:color w:val="000000"/>
        </w:rPr>
      </w:pPr>
    </w:p>
    <w:p w:rsidR="00617D50" w:rsidRDefault="00617D50" w:rsidP="00617D50">
      <w:pPr>
        <w:autoSpaceDE w:val="0"/>
        <w:autoSpaceDN w:val="0"/>
        <w:adjustRightInd w:val="0"/>
        <w:snapToGrid w:val="0"/>
        <w:rPr>
          <w:color w:val="000000"/>
        </w:rPr>
      </w:pPr>
      <w:r>
        <w:rPr>
          <w:color w:val="000000"/>
        </w:rPr>
        <w:t>Total charges for the program for students completing on-time in 2015:</w:t>
      </w:r>
      <w:r w:rsidR="00A81795">
        <w:rPr>
          <w:color w:val="000000"/>
        </w:rPr>
        <w:t xml:space="preserve"> $3,972.50. </w:t>
      </w:r>
      <w:r>
        <w:rPr>
          <w:color w:val="000000"/>
        </w:rPr>
        <w:t xml:space="preserve">Additional charges may be incurred if the program is not completed on time. </w:t>
      </w:r>
    </w:p>
    <w:p w:rsidR="00617D50" w:rsidRDefault="00617D50" w:rsidP="00617D50">
      <w:pPr>
        <w:rPr>
          <w:b/>
          <w:color w:val="000000" w:themeColor="text1"/>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r>
        <w:rPr>
          <w:color w:val="000000"/>
        </w:rPr>
        <w:t xml:space="preserve">Students at American Medical Careers are not eligible for federal student loans. This institution does not meet the U.S. Department of Education criteria that would allow its students to participate in federal student aid program. </w:t>
      </w:r>
    </w:p>
    <w:p w:rsidR="00617D50" w:rsidRDefault="00617D50" w:rsidP="00617D50">
      <w:pPr>
        <w:autoSpaceDE w:val="0"/>
        <w:autoSpaceDN w:val="0"/>
        <w:adjustRightInd w:val="0"/>
        <w:snapToGrid w:val="0"/>
        <w:rPr>
          <w:color w:val="000000"/>
        </w:rPr>
      </w:pPr>
    </w:p>
    <w:p w:rsidR="00617D50" w:rsidRPr="007109B2" w:rsidRDefault="00617D50" w:rsidP="00617D50">
      <w:pPr>
        <w:rPr>
          <w:b/>
          <w:color w:val="000000" w:themeColor="text1"/>
        </w:rPr>
      </w:pPr>
      <w:r w:rsidRPr="007109B2">
        <w:rPr>
          <w:b/>
          <w:color w:val="000000" w:themeColor="text1"/>
        </w:rPr>
        <w:t>Students Initials / Date ______________</w:t>
      </w:r>
    </w:p>
    <w:p w:rsidR="00617D50" w:rsidRDefault="00617D50" w:rsidP="00617D50">
      <w:pPr>
        <w:rPr>
          <w:b/>
          <w:color w:val="000000" w:themeColor="text1"/>
        </w:rPr>
      </w:pPr>
      <w:r>
        <w:rPr>
          <w:b/>
          <w:color w:val="000000" w:themeColor="text1"/>
        </w:rPr>
        <w:t xml:space="preserve">Initial only after you have had sufficient time to read and understand the information. </w:t>
      </w: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r>
        <w:rPr>
          <w:color w:val="000000"/>
        </w:rPr>
        <w:t xml:space="preserve">This fact sheet is filed with the Bureau of Private Postsecondary Education. Regardless of any information you may have relating to completing rates, placement rates, starting salaries, or license exam passage rates, this fact sheet contains the information as calculated pursuant to state law. </w:t>
      </w: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p>
    <w:p w:rsidR="00617D50" w:rsidRDefault="00617D50" w:rsidP="00617D50">
      <w:pPr>
        <w:autoSpaceDE w:val="0"/>
        <w:autoSpaceDN w:val="0"/>
        <w:adjustRightInd w:val="0"/>
        <w:snapToGrid w:val="0"/>
        <w:rPr>
          <w:color w:val="000000"/>
        </w:rPr>
      </w:pPr>
      <w:r>
        <w:rPr>
          <w:color w:val="000000"/>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history="1">
        <w:r w:rsidRPr="00451FD6">
          <w:rPr>
            <w:rStyle w:val="Hyperlink"/>
          </w:rPr>
          <w:t>www.bppe.ca.gov</w:t>
        </w:r>
      </w:hyperlink>
      <w:r>
        <w:rPr>
          <w:color w:val="000000"/>
        </w:rPr>
        <w:t xml:space="preserve">, toll-free telephone number (888) 370-7589 or by fax (916) 263-1897. </w:t>
      </w:r>
    </w:p>
    <w:p w:rsidR="00617D50" w:rsidRPr="007109B2" w:rsidRDefault="00617D50" w:rsidP="00617D50">
      <w:pPr>
        <w:autoSpaceDE w:val="0"/>
        <w:autoSpaceDN w:val="0"/>
        <w:adjustRightInd w:val="0"/>
        <w:snapToGrid w:val="0"/>
        <w:rPr>
          <w:color w:val="000000"/>
        </w:rPr>
      </w:pPr>
    </w:p>
    <w:p w:rsidR="00617D50" w:rsidRPr="007109B2" w:rsidRDefault="00617D50" w:rsidP="00617D50">
      <w:r w:rsidRPr="007109B2">
        <w:t>Student Name: _________________________</w:t>
      </w:r>
    </w:p>
    <w:p w:rsidR="00617D50" w:rsidRPr="007109B2" w:rsidRDefault="00617D50" w:rsidP="00617D50"/>
    <w:p w:rsidR="00617D50" w:rsidRPr="007109B2" w:rsidRDefault="00617D50" w:rsidP="00617D50">
      <w:r w:rsidRPr="007109B2">
        <w:t xml:space="preserve">Student’s Signature: _______________________ Date </w:t>
      </w:r>
      <w:proofErr w:type="gramStart"/>
      <w:r>
        <w:t>S</w:t>
      </w:r>
      <w:r w:rsidRPr="007109B2">
        <w:t>igned</w:t>
      </w:r>
      <w:proofErr w:type="gramEnd"/>
      <w:r w:rsidRPr="007109B2">
        <w:t>: __________________</w:t>
      </w:r>
    </w:p>
    <w:p w:rsidR="00617D50" w:rsidRPr="007109B2" w:rsidRDefault="00617D50" w:rsidP="00617D50">
      <w:pPr>
        <w:autoSpaceDE w:val="0"/>
        <w:autoSpaceDN w:val="0"/>
        <w:adjustRightInd w:val="0"/>
        <w:snapToGrid w:val="0"/>
        <w:rPr>
          <w:color w:val="000000"/>
        </w:rPr>
      </w:pPr>
    </w:p>
    <w:p w:rsidR="00617D50" w:rsidRDefault="00617D50" w:rsidP="00617D50">
      <w:pPr>
        <w:rPr>
          <w:color w:val="000000"/>
        </w:rPr>
      </w:pPr>
      <w:r w:rsidRPr="007109B2">
        <w:t>School Director’s Signature ___________________________ Date Signed: ___________________</w:t>
      </w:r>
    </w:p>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Default="00617D50" w:rsidP="00617D50"/>
    <w:p w:rsidR="00617D50" w:rsidRPr="008B03F4" w:rsidRDefault="00617D50" w:rsidP="00617D50">
      <w:pPr>
        <w:jc w:val="center"/>
        <w:rPr>
          <w:b/>
          <w:u w:val="single"/>
        </w:rPr>
      </w:pPr>
      <w:r w:rsidRPr="008B03F4">
        <w:rPr>
          <w:b/>
          <w:u w:val="single"/>
        </w:rPr>
        <w:lastRenderedPageBreak/>
        <w:t>Definitions</w:t>
      </w:r>
    </w:p>
    <w:p w:rsidR="00617D50" w:rsidRDefault="00617D50" w:rsidP="00617D50">
      <w:pPr>
        <w:pStyle w:val="ListParagraph"/>
        <w:widowControl w:val="0"/>
        <w:numPr>
          <w:ilvl w:val="0"/>
          <w:numId w:val="2"/>
        </w:numPr>
        <w:autoSpaceDE w:val="0"/>
        <w:autoSpaceDN w:val="0"/>
        <w:adjustRightInd w:val="0"/>
        <w:rPr>
          <w:color w:val="000000" w:themeColor="text1"/>
        </w:rPr>
      </w:pPr>
      <w:r w:rsidRPr="002C79D6">
        <w:rPr>
          <w:color w:val="000000" w:themeColor="text1"/>
        </w:rPr>
        <w:t xml:space="preserve">"Number of Students Who Began Program" </w:t>
      </w:r>
      <w:r>
        <w:rPr>
          <w:color w:val="000000" w:themeColor="text1"/>
        </w:rPr>
        <w:t xml:space="preserve">means the number of students who began a program who were scheduled to complete the program within 100% of the published length within the reporting calendar year and excludes all students who cancelled during the cancellation period. </w:t>
      </w:r>
    </w:p>
    <w:p w:rsidR="00617D50" w:rsidRDefault="00617D50" w:rsidP="00617D50">
      <w:pPr>
        <w:pStyle w:val="ListParagraph"/>
        <w:widowControl w:val="0"/>
        <w:numPr>
          <w:ilvl w:val="0"/>
          <w:numId w:val="2"/>
        </w:numPr>
        <w:autoSpaceDE w:val="0"/>
        <w:autoSpaceDN w:val="0"/>
        <w:adjustRightInd w:val="0"/>
        <w:rPr>
          <w:color w:val="000000" w:themeColor="text1"/>
        </w:rPr>
      </w:pPr>
      <w:r w:rsidRPr="002C79D6">
        <w:rPr>
          <w:color w:val="000000" w:themeColor="text1"/>
        </w:rPr>
        <w:t>"Students available for graduation" is the number of students who began program minus the number of students who have died, been incarcerated, or called to active military duty.</w:t>
      </w:r>
    </w:p>
    <w:p w:rsidR="00617D50" w:rsidRDefault="00617D50" w:rsidP="00617D50">
      <w:pPr>
        <w:pStyle w:val="ListParagraph"/>
        <w:widowControl w:val="0"/>
        <w:numPr>
          <w:ilvl w:val="0"/>
          <w:numId w:val="2"/>
        </w:numPr>
        <w:autoSpaceDE w:val="0"/>
        <w:autoSpaceDN w:val="0"/>
        <w:adjustRightInd w:val="0"/>
        <w:rPr>
          <w:color w:val="000000" w:themeColor="text1"/>
        </w:rPr>
      </w:pPr>
      <w:r w:rsidRPr="002C79D6">
        <w:rPr>
          <w:color w:val="000000" w:themeColor="text1"/>
        </w:rPr>
        <w:t>"</w:t>
      </w:r>
      <w:r>
        <w:rPr>
          <w:color w:val="000000" w:themeColor="text1"/>
        </w:rPr>
        <w:t xml:space="preserve">Number of On-time Graduates” is the number of students who completed the program within 100% of the published program length within the reporting calendar year. </w:t>
      </w:r>
    </w:p>
    <w:p w:rsidR="00617D50" w:rsidRDefault="00617D50" w:rsidP="00617D50">
      <w:pPr>
        <w:pStyle w:val="ListParagraph"/>
        <w:widowControl w:val="0"/>
        <w:numPr>
          <w:ilvl w:val="0"/>
          <w:numId w:val="2"/>
        </w:numPr>
        <w:autoSpaceDE w:val="0"/>
        <w:autoSpaceDN w:val="0"/>
        <w:adjustRightInd w:val="0"/>
        <w:rPr>
          <w:color w:val="000000" w:themeColor="text1"/>
        </w:rPr>
      </w:pPr>
      <w:r w:rsidRPr="002C79D6">
        <w:rPr>
          <w:color w:val="000000" w:themeColor="text1"/>
        </w:rPr>
        <w:t>"</w:t>
      </w:r>
      <w:r>
        <w:rPr>
          <w:color w:val="000000" w:themeColor="text1"/>
        </w:rPr>
        <w:t xml:space="preserve">On-time Completion Rate” is the number of on-time graduates divided by the number of students available for graduation. </w:t>
      </w:r>
    </w:p>
    <w:p w:rsidR="00617D50" w:rsidRDefault="00617D50" w:rsidP="00617D50">
      <w:pPr>
        <w:pStyle w:val="ListParagraph"/>
        <w:widowControl w:val="0"/>
        <w:numPr>
          <w:ilvl w:val="0"/>
          <w:numId w:val="2"/>
        </w:numPr>
        <w:autoSpaceDE w:val="0"/>
        <w:autoSpaceDN w:val="0"/>
        <w:adjustRightInd w:val="0"/>
        <w:rPr>
          <w:color w:val="000000" w:themeColor="text1"/>
        </w:rPr>
      </w:pPr>
      <w:r>
        <w:rPr>
          <w:color w:val="000000" w:themeColor="text1"/>
        </w:rPr>
        <w:t>“</w:t>
      </w:r>
      <w:r w:rsidRPr="002C79D6">
        <w:rPr>
          <w:color w:val="000000" w:themeColor="text1"/>
        </w:rPr>
        <w:t xml:space="preserve">150% Completion Rate" is the number of students who completed the program </w:t>
      </w:r>
      <w:r>
        <w:rPr>
          <w:color w:val="000000" w:themeColor="text1"/>
        </w:rPr>
        <w:t xml:space="preserve">within 150% of the program length (includes on-time graduates). </w:t>
      </w:r>
    </w:p>
    <w:p w:rsidR="00617D50" w:rsidRDefault="00617D50" w:rsidP="00617D50">
      <w:pPr>
        <w:pStyle w:val="ListParagraph"/>
        <w:numPr>
          <w:ilvl w:val="0"/>
          <w:numId w:val="2"/>
        </w:numPr>
        <w:rPr>
          <w:color w:val="000000" w:themeColor="text1"/>
        </w:rPr>
      </w:pPr>
      <w:r w:rsidRPr="002C79D6">
        <w:rPr>
          <w:color w:val="000000" w:themeColor="text1"/>
        </w:rPr>
        <w:t>"</w:t>
      </w:r>
      <w:r>
        <w:rPr>
          <w:color w:val="000000" w:themeColor="text1"/>
        </w:rPr>
        <w:t xml:space="preserve">150% Completion Rate is the number of students who completed the program in the reported calendar year within 150% of the published program length, including on-time graduates, divided by the number of students available for graduation. </w:t>
      </w:r>
    </w:p>
    <w:p w:rsidR="00617D50" w:rsidRDefault="00617D50" w:rsidP="00617D50">
      <w:pPr>
        <w:pStyle w:val="ListParagraph"/>
        <w:numPr>
          <w:ilvl w:val="0"/>
          <w:numId w:val="2"/>
        </w:numPr>
        <w:rPr>
          <w:color w:val="000000" w:themeColor="text1"/>
        </w:rPr>
      </w:pPr>
      <w:r w:rsidRPr="002C79D6">
        <w:rPr>
          <w:color w:val="000000" w:themeColor="text1"/>
        </w:rPr>
        <w:t xml:space="preserve">"Graduates available for employment" means the number of graduates minus the number of graduates unavailable for employment. </w:t>
      </w:r>
    </w:p>
    <w:p w:rsidR="00617D50" w:rsidRDefault="00617D50" w:rsidP="00617D50">
      <w:pPr>
        <w:pStyle w:val="ListParagraph"/>
        <w:numPr>
          <w:ilvl w:val="0"/>
          <w:numId w:val="2"/>
        </w:numPr>
        <w:rPr>
          <w:color w:val="000000" w:themeColor="text1"/>
        </w:rPr>
      </w:pPr>
      <w:r w:rsidRPr="002C79D6">
        <w:rPr>
          <w:color w:val="000000" w:themeColor="text1"/>
        </w:rPr>
        <w:t>"Graduates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617D50" w:rsidRDefault="00617D50" w:rsidP="00617D50">
      <w:pPr>
        <w:pStyle w:val="ListParagraph"/>
        <w:numPr>
          <w:ilvl w:val="0"/>
          <w:numId w:val="2"/>
        </w:numPr>
        <w:rPr>
          <w:color w:val="000000" w:themeColor="text1"/>
        </w:rPr>
      </w:pPr>
      <w:r>
        <w:rPr>
          <w:color w:val="000000" w:themeColor="text1"/>
        </w:rPr>
        <w:t>“</w:t>
      </w:r>
      <w:r w:rsidRPr="002C79D6">
        <w:rPr>
          <w:color w:val="000000" w:themeColor="text1"/>
        </w:rPr>
        <w:t xml:space="preserve">Graduates employed in the field" means graduates </w:t>
      </w:r>
      <w:r>
        <w:rPr>
          <w:color w:val="000000" w:themeColor="text1"/>
        </w:rPr>
        <w:t xml:space="preserve">who beginning six months after a student completes the applicable educational program are gainfully employed, who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617D50" w:rsidRPr="002C79D6" w:rsidRDefault="00617D50" w:rsidP="00617D50">
      <w:pPr>
        <w:pStyle w:val="ListParagraph"/>
        <w:numPr>
          <w:ilvl w:val="0"/>
          <w:numId w:val="2"/>
        </w:numPr>
        <w:rPr>
          <w:color w:val="000000" w:themeColor="text1"/>
        </w:rPr>
      </w:pPr>
      <w:r>
        <w:rPr>
          <w:color w:val="000000" w:themeColor="text1"/>
        </w:rPr>
        <w:t>“</w:t>
      </w:r>
      <w:r w:rsidRPr="002C79D6">
        <w:rPr>
          <w:color w:val="000000" w:themeColor="text1"/>
        </w:rPr>
        <w:t xml:space="preserve">Placement Rate </w:t>
      </w:r>
      <w:r>
        <w:rPr>
          <w:color w:val="000000" w:themeColor="text1"/>
        </w:rPr>
        <w:t xml:space="preserve">Employed in the Filed” </w:t>
      </w:r>
      <w:r w:rsidRPr="002C79D6">
        <w:rPr>
          <w:color w:val="000000" w:themeColor="text1"/>
        </w:rPr>
        <w:t>is calculated by dividing the number of graduates gainfully employed in the field by the number of graduates available for employment.</w:t>
      </w:r>
    </w:p>
    <w:p w:rsidR="00617D50" w:rsidRPr="00185D6D" w:rsidRDefault="00617D50" w:rsidP="00617D50">
      <w:pPr>
        <w:pStyle w:val="ListParagraph"/>
        <w:numPr>
          <w:ilvl w:val="0"/>
          <w:numId w:val="2"/>
        </w:numPr>
        <w:rPr>
          <w:b/>
          <w:color w:val="000000" w:themeColor="text1"/>
        </w:rPr>
      </w:pPr>
      <w:r w:rsidRPr="003372CD">
        <w:rPr>
          <w:color w:val="000000" w:themeColor="text1"/>
        </w:rPr>
        <w:t xml:space="preserve">"Number of Graduates Taking Exam” is the number of graduates who took the first available exam in the reported calendar year. </w:t>
      </w:r>
    </w:p>
    <w:p w:rsidR="00617D50" w:rsidRPr="00185D6D" w:rsidRDefault="00617D50" w:rsidP="00617D50">
      <w:pPr>
        <w:pStyle w:val="ListParagraph"/>
        <w:numPr>
          <w:ilvl w:val="0"/>
          <w:numId w:val="2"/>
        </w:numPr>
        <w:rPr>
          <w:b/>
          <w:color w:val="000000" w:themeColor="text1"/>
        </w:rPr>
      </w:pPr>
      <w:r>
        <w:rPr>
          <w:color w:val="000000" w:themeColor="text1"/>
        </w:rPr>
        <w:t xml:space="preserve">“First Available Exam Date” is the date for the first available exam after a student completed a program. </w:t>
      </w:r>
    </w:p>
    <w:p w:rsidR="00617D50" w:rsidRPr="00185D6D" w:rsidRDefault="00617D50" w:rsidP="00617D50">
      <w:pPr>
        <w:pStyle w:val="ListParagraph"/>
        <w:numPr>
          <w:ilvl w:val="0"/>
          <w:numId w:val="2"/>
        </w:numPr>
        <w:rPr>
          <w:b/>
          <w:color w:val="000000" w:themeColor="text1"/>
        </w:rPr>
      </w:pPr>
      <w:r>
        <w:rPr>
          <w:color w:val="000000" w:themeColor="text1"/>
        </w:rPr>
        <w:t xml:space="preserve">“Passage Rate” is calculated by dividing the number of graduates who passed the exam by the number of graduates who took the reported licensing exam. </w:t>
      </w:r>
    </w:p>
    <w:p w:rsidR="00617D50" w:rsidRPr="00185D6D" w:rsidRDefault="00617D50" w:rsidP="00617D50">
      <w:pPr>
        <w:pStyle w:val="ListParagraph"/>
        <w:numPr>
          <w:ilvl w:val="0"/>
          <w:numId w:val="2"/>
        </w:numPr>
        <w:rPr>
          <w:b/>
          <w:color w:val="000000" w:themeColor="text1"/>
        </w:rPr>
      </w:pPr>
      <w:r>
        <w:rPr>
          <w:color w:val="000000" w:themeColor="text1"/>
        </w:rPr>
        <w:t xml:space="preserve">“Number who Passed Frist Available Exam” is the number of graduates who took and passed the first available licensing exam after completing the program. </w:t>
      </w:r>
    </w:p>
    <w:p w:rsidR="00617D50" w:rsidRPr="00185D6D" w:rsidRDefault="00617D50" w:rsidP="00617D50">
      <w:pPr>
        <w:pStyle w:val="ListParagraph"/>
        <w:numPr>
          <w:ilvl w:val="0"/>
          <w:numId w:val="2"/>
        </w:numPr>
        <w:rPr>
          <w:b/>
          <w:color w:val="000000" w:themeColor="text1"/>
        </w:rPr>
      </w:pPr>
      <w:r>
        <w:rPr>
          <w:color w:val="000000" w:themeColor="text1"/>
        </w:rPr>
        <w:t xml:space="preserve">“Salary” is as reported by graduate or graduate’s employer. </w:t>
      </w:r>
    </w:p>
    <w:p w:rsidR="00617D50" w:rsidRPr="00185D6D" w:rsidRDefault="00617D50" w:rsidP="00617D50">
      <w:pPr>
        <w:pStyle w:val="ListParagraph"/>
        <w:numPr>
          <w:ilvl w:val="0"/>
          <w:numId w:val="2"/>
        </w:numPr>
        <w:rPr>
          <w:b/>
          <w:color w:val="000000" w:themeColor="text1"/>
        </w:rPr>
      </w:pPr>
      <w:r>
        <w:rPr>
          <w:color w:val="000000" w:themeColor="text1"/>
        </w:rPr>
        <w:t xml:space="preserve">“No Salary Information Reported” is the number of graduates for whom, after making reasonable attempts, the school was not able to obtain salary information. </w:t>
      </w:r>
    </w:p>
    <w:p w:rsidR="00617D50" w:rsidRPr="003372CD" w:rsidRDefault="00617D50" w:rsidP="00617D50">
      <w:pPr>
        <w:pStyle w:val="ListParagraph"/>
        <w:rPr>
          <w:b/>
          <w:color w:val="000000" w:themeColor="text1"/>
        </w:rPr>
      </w:pPr>
    </w:p>
    <w:p w:rsidR="00617D50" w:rsidRPr="008B03F4" w:rsidRDefault="00617D50" w:rsidP="00617D50">
      <w:pPr>
        <w:jc w:val="center"/>
        <w:rPr>
          <w:b/>
          <w:u w:val="single"/>
        </w:rPr>
      </w:pPr>
      <w:r w:rsidRPr="008B03F4">
        <w:rPr>
          <w:b/>
          <w:u w:val="single"/>
        </w:rPr>
        <w:t>Student’s Right to Cancel</w:t>
      </w:r>
    </w:p>
    <w:p w:rsidR="00617D50" w:rsidRDefault="00617D50" w:rsidP="00617D50">
      <w:pPr>
        <w:jc w:val="center"/>
      </w:pPr>
    </w:p>
    <w:p w:rsidR="00617D50" w:rsidRPr="005C429D" w:rsidRDefault="00617D50" w:rsidP="00617D50">
      <w:pPr>
        <w:autoSpaceDE w:val="0"/>
        <w:autoSpaceDN w:val="0"/>
        <w:adjustRightInd w:val="0"/>
        <w:jc w:val="both"/>
        <w:rPr>
          <w:sz w:val="22"/>
          <w:szCs w:val="22"/>
        </w:rPr>
      </w:pPr>
      <w:r w:rsidRPr="005C429D">
        <w:rPr>
          <w:sz w:val="22"/>
          <w:szCs w:val="22"/>
        </w:rPr>
        <w:t xml:space="preserve">The student has the right to cancel the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w:t>
      </w:r>
    </w:p>
    <w:p w:rsidR="00617D50" w:rsidRPr="005C429D" w:rsidRDefault="00617D50" w:rsidP="00617D50">
      <w:pPr>
        <w:pStyle w:val="Default"/>
        <w:jc w:val="both"/>
        <w:rPr>
          <w:b/>
          <w:sz w:val="16"/>
        </w:rPr>
      </w:pPr>
    </w:p>
    <w:p w:rsidR="00617D50" w:rsidRPr="005C429D" w:rsidRDefault="00617D50" w:rsidP="00617D50">
      <w:pPr>
        <w:autoSpaceDE w:val="0"/>
        <w:autoSpaceDN w:val="0"/>
        <w:adjustRightInd w:val="0"/>
        <w:jc w:val="both"/>
        <w:rPr>
          <w:b/>
          <w:sz w:val="22"/>
          <w:szCs w:val="22"/>
        </w:rPr>
      </w:pPr>
      <w:r w:rsidRPr="005C429D">
        <w:rPr>
          <w:b/>
          <w:sz w:val="22"/>
          <w:szCs w:val="22"/>
        </w:rPr>
        <w:t>Classroom Programs:</w:t>
      </w:r>
    </w:p>
    <w:p w:rsidR="00617D50" w:rsidRPr="005C429D" w:rsidRDefault="00617D50" w:rsidP="00617D50">
      <w:pPr>
        <w:jc w:val="both"/>
        <w:rPr>
          <w:sz w:val="22"/>
          <w:szCs w:val="22"/>
        </w:rPr>
      </w:pPr>
      <w:r w:rsidRPr="005C429D">
        <w:rPr>
          <w:sz w:val="22"/>
          <w:szCs w:val="22"/>
        </w:rPr>
        <w:t xml:space="preserve">A notice of cancellation for the current term or from the school shall be in writing and submitted to the school administrative office. A withdrawal for the current term or from the school may be effectuated by the student’s written notice or by the student’s conduct, including, but not necessarily limited to, a student’s lack of attendance. The institution shall refund 100 percent of the amount paid for institutional charges, less a reasonable deposit or application fee not to exceed two hundred fifty dollars ($250). </w:t>
      </w:r>
    </w:p>
    <w:p w:rsidR="00617D50" w:rsidRPr="005C429D" w:rsidRDefault="00617D50" w:rsidP="00617D50">
      <w:pPr>
        <w:autoSpaceDE w:val="0"/>
        <w:autoSpaceDN w:val="0"/>
        <w:adjustRightInd w:val="0"/>
        <w:jc w:val="both"/>
        <w:rPr>
          <w:b/>
          <w:sz w:val="12"/>
          <w:szCs w:val="22"/>
        </w:rPr>
      </w:pPr>
    </w:p>
    <w:p w:rsidR="00617D50" w:rsidRPr="005C429D" w:rsidRDefault="00617D50" w:rsidP="00617D50">
      <w:pPr>
        <w:jc w:val="both"/>
        <w:rPr>
          <w:sz w:val="22"/>
          <w:szCs w:val="22"/>
        </w:rPr>
      </w:pPr>
      <w:r w:rsidRPr="005C429D">
        <w:rPr>
          <w:sz w:val="22"/>
          <w:szCs w:val="22"/>
        </w:rPr>
        <w:t xml:space="preserve">The institution shall issue a refund for unearned institutional charges if the student cancels an enrollment agreement or withdraws during a period of attendance. The refund policy for students who have completed 60 percent or less of the period of attendance shall be a pro rata refund. The institution shall pay or credit refunds within 45 days of a student’s cancellation or withdrawal.           </w:t>
      </w:r>
    </w:p>
    <w:p w:rsidR="00617D50" w:rsidRDefault="00617D50" w:rsidP="00617D50">
      <w:pPr>
        <w:jc w:val="both"/>
        <w:rPr>
          <w:sz w:val="16"/>
        </w:rPr>
      </w:pPr>
    </w:p>
    <w:p w:rsidR="00617D50" w:rsidRPr="005C429D" w:rsidRDefault="00617D50" w:rsidP="00617D50">
      <w:pPr>
        <w:jc w:val="both"/>
        <w:rPr>
          <w:sz w:val="16"/>
        </w:rPr>
      </w:pPr>
    </w:p>
    <w:p w:rsidR="00617D50" w:rsidRPr="005802DC" w:rsidRDefault="00617D50" w:rsidP="00617D50">
      <w:pPr>
        <w:jc w:val="center"/>
      </w:pPr>
    </w:p>
    <w:p w:rsidR="00617D50" w:rsidRPr="00AD7E88" w:rsidRDefault="00617D50" w:rsidP="00617D50"/>
    <w:p w:rsidR="0015733A" w:rsidRPr="00617D50" w:rsidRDefault="0015733A" w:rsidP="00617D50"/>
    <w:sectPr w:rsidR="0015733A" w:rsidRPr="00617D50" w:rsidSect="0081683F">
      <w:headerReference w:type="default" r:id="rId8"/>
      <w:footerReference w:type="default" r:id="rId9"/>
      <w:pgSz w:w="12240" w:h="15840"/>
      <w:pgMar w:top="432"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93" w:rsidRDefault="00037E93">
      <w:r>
        <w:separator/>
      </w:r>
    </w:p>
  </w:endnote>
  <w:endnote w:type="continuationSeparator" w:id="0">
    <w:p w:rsidR="00037E93" w:rsidRDefault="0003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B0" w:rsidRPr="001851B7" w:rsidRDefault="00204EB0" w:rsidP="001851B7">
    <w:pPr>
      <w:pStyle w:val="NormalWeb"/>
      <w:pBdr>
        <w:top w:val="single" w:sz="4" w:space="1" w:color="auto"/>
        <w:left w:val="single" w:sz="4" w:space="4" w:color="auto"/>
        <w:bottom w:val="single" w:sz="4" w:space="1" w:color="auto"/>
        <w:right w:val="single" w:sz="4" w:space="4" w:color="auto"/>
      </w:pBdr>
      <w:rPr>
        <w:sz w:val="23"/>
        <w:szCs w:val="23"/>
      </w:rPr>
    </w:pPr>
    <w:r w:rsidRPr="001851B7">
      <w:rPr>
        <w:sz w:val="23"/>
        <w:szCs w:val="23"/>
      </w:rPr>
      <w:t>"</w:t>
    </w:r>
    <w:r w:rsidRPr="001851B7">
      <w:rPr>
        <w:sz w:val="22"/>
        <w:szCs w:val="22"/>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law.""Any questions a student may have regarding this fact sheet that have not been satisfactorily answered by the institution may be directed to the Bureau for Private Postsecondary Education at 2535 Capital Oaks Drive Suite 400, Sacramento, CA 95833, www.bppe.ca.gov, (916) 431-6959 fax (916) 263-1897."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93" w:rsidRDefault="00037E93">
      <w:r>
        <w:separator/>
      </w:r>
    </w:p>
  </w:footnote>
  <w:footnote w:type="continuationSeparator" w:id="0">
    <w:p w:rsidR="00037E93" w:rsidRDefault="0003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50" w:rsidRPr="007109B2" w:rsidRDefault="00617D50" w:rsidP="00617D50">
    <w:pPr>
      <w:jc w:val="center"/>
      <w:rPr>
        <w:b/>
        <w:color w:val="000000" w:themeColor="text1"/>
      </w:rPr>
    </w:pPr>
    <w:r w:rsidRPr="007109B2">
      <w:rPr>
        <w:b/>
        <w:color w:val="000000" w:themeColor="text1"/>
      </w:rPr>
      <w:t>AMERICAN MEDICAL CAREERS</w:t>
    </w:r>
  </w:p>
  <w:p w:rsidR="00617D50" w:rsidRPr="007109B2" w:rsidRDefault="00617D50" w:rsidP="00617D50">
    <w:pPr>
      <w:jc w:val="center"/>
      <w:rPr>
        <w:b/>
        <w:color w:val="000000" w:themeColor="text1"/>
      </w:rPr>
    </w:pPr>
    <w:r w:rsidRPr="007109B2">
      <w:rPr>
        <w:b/>
        <w:color w:val="000000" w:themeColor="text1"/>
      </w:rPr>
      <w:t>3333 WILSHIRE BLVD, #208</w:t>
    </w:r>
  </w:p>
  <w:p w:rsidR="00617D50" w:rsidRPr="007109B2" w:rsidRDefault="00617D50" w:rsidP="00617D50">
    <w:pPr>
      <w:jc w:val="center"/>
      <w:rPr>
        <w:b/>
        <w:color w:val="000000" w:themeColor="text1"/>
      </w:rPr>
    </w:pPr>
    <w:r w:rsidRPr="007109B2">
      <w:rPr>
        <w:b/>
        <w:color w:val="000000" w:themeColor="text1"/>
      </w:rPr>
      <w:t>LOS ANGELES, CA 90010</w:t>
    </w:r>
  </w:p>
  <w:p w:rsidR="00617D50" w:rsidRDefault="00617D50" w:rsidP="00617D50">
    <w:pPr>
      <w:pStyle w:val="Header"/>
      <w:jc w:val="center"/>
      <w:rPr>
        <w:b/>
        <w:color w:val="000000" w:themeColor="text1"/>
      </w:rPr>
    </w:pPr>
    <w:hyperlink r:id="rId1" w:history="1">
      <w:r w:rsidRPr="007109B2">
        <w:rPr>
          <w:rStyle w:val="Hyperlink"/>
          <w:b/>
          <w:color w:val="000000" w:themeColor="text1"/>
          <w:u w:val="none"/>
        </w:rPr>
        <w:t>WWW.AMERICANMEDICALCAREERS.ORG</w:t>
      </w:r>
    </w:hyperlink>
  </w:p>
  <w:p w:rsidR="00617D50" w:rsidRDefault="00617D50" w:rsidP="00617D50">
    <w:pPr>
      <w:pStyle w:val="Header"/>
      <w:jc w:val="center"/>
    </w:pPr>
    <w:r w:rsidRPr="007109B2">
      <w:rPr>
        <w:b/>
        <w:color w:val="000000" w:themeColor="text1"/>
      </w:rPr>
      <w:t>(213) 387-8900 / FAX (213) 387-9179</w:t>
    </w:r>
  </w:p>
  <w:p w:rsidR="00617D50" w:rsidRDefault="0061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3083F"/>
    <w:multiLevelType w:val="hybridMultilevel"/>
    <w:tmpl w:val="008C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2727C"/>
    <w:multiLevelType w:val="hybridMultilevel"/>
    <w:tmpl w:val="B578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E44ABF-F208-42B5-8AC8-466FBF4F1ACC}"/>
    <w:docVar w:name="dgnword-eventsink" w:val="73017656"/>
  </w:docVars>
  <w:rsids>
    <w:rsidRoot w:val="007A2A5E"/>
    <w:rsid w:val="0001403E"/>
    <w:rsid w:val="00024CEF"/>
    <w:rsid w:val="00037E93"/>
    <w:rsid w:val="000628C3"/>
    <w:rsid w:val="00092832"/>
    <w:rsid w:val="000A0704"/>
    <w:rsid w:val="000B5453"/>
    <w:rsid w:val="000C4230"/>
    <w:rsid w:val="000C47FA"/>
    <w:rsid w:val="000D0D11"/>
    <w:rsid w:val="000E7A88"/>
    <w:rsid w:val="00117E86"/>
    <w:rsid w:val="0015733A"/>
    <w:rsid w:val="001637C7"/>
    <w:rsid w:val="0018326E"/>
    <w:rsid w:val="001851B7"/>
    <w:rsid w:val="001A0A0D"/>
    <w:rsid w:val="001A2E53"/>
    <w:rsid w:val="001A4EAE"/>
    <w:rsid w:val="001C35F1"/>
    <w:rsid w:val="001D6D48"/>
    <w:rsid w:val="001E282D"/>
    <w:rsid w:val="001E2FB7"/>
    <w:rsid w:val="001E6AA1"/>
    <w:rsid w:val="00204EB0"/>
    <w:rsid w:val="0021548E"/>
    <w:rsid w:val="00231040"/>
    <w:rsid w:val="00243577"/>
    <w:rsid w:val="00247279"/>
    <w:rsid w:val="00250F8E"/>
    <w:rsid w:val="00255C99"/>
    <w:rsid w:val="0027172A"/>
    <w:rsid w:val="00272B91"/>
    <w:rsid w:val="00286A1D"/>
    <w:rsid w:val="00291F2E"/>
    <w:rsid w:val="00293166"/>
    <w:rsid w:val="002A7DA9"/>
    <w:rsid w:val="002E2316"/>
    <w:rsid w:val="002F4992"/>
    <w:rsid w:val="00326AFE"/>
    <w:rsid w:val="00342325"/>
    <w:rsid w:val="00343C4E"/>
    <w:rsid w:val="003456E0"/>
    <w:rsid w:val="003657FD"/>
    <w:rsid w:val="00371DFE"/>
    <w:rsid w:val="003A2536"/>
    <w:rsid w:val="003D2062"/>
    <w:rsid w:val="003F3B28"/>
    <w:rsid w:val="00430DE9"/>
    <w:rsid w:val="0048605C"/>
    <w:rsid w:val="00491640"/>
    <w:rsid w:val="00494E39"/>
    <w:rsid w:val="00495848"/>
    <w:rsid w:val="0049725C"/>
    <w:rsid w:val="004A7012"/>
    <w:rsid w:val="004B74B1"/>
    <w:rsid w:val="004D7BAE"/>
    <w:rsid w:val="00504840"/>
    <w:rsid w:val="00505782"/>
    <w:rsid w:val="00516026"/>
    <w:rsid w:val="00521420"/>
    <w:rsid w:val="0052475C"/>
    <w:rsid w:val="00525316"/>
    <w:rsid w:val="005273BA"/>
    <w:rsid w:val="00535694"/>
    <w:rsid w:val="00536A58"/>
    <w:rsid w:val="00544884"/>
    <w:rsid w:val="00562CB2"/>
    <w:rsid w:val="00573261"/>
    <w:rsid w:val="005802DC"/>
    <w:rsid w:val="005B049B"/>
    <w:rsid w:val="00614755"/>
    <w:rsid w:val="00617D50"/>
    <w:rsid w:val="00642335"/>
    <w:rsid w:val="0064260D"/>
    <w:rsid w:val="0064795B"/>
    <w:rsid w:val="00654EB8"/>
    <w:rsid w:val="006743E8"/>
    <w:rsid w:val="00681633"/>
    <w:rsid w:val="006856AD"/>
    <w:rsid w:val="006866CE"/>
    <w:rsid w:val="00694BB4"/>
    <w:rsid w:val="006B2C60"/>
    <w:rsid w:val="006E5C3D"/>
    <w:rsid w:val="006F1438"/>
    <w:rsid w:val="006F58A2"/>
    <w:rsid w:val="0070470D"/>
    <w:rsid w:val="007109B2"/>
    <w:rsid w:val="007344C2"/>
    <w:rsid w:val="00737D4C"/>
    <w:rsid w:val="007577F4"/>
    <w:rsid w:val="007A2A5E"/>
    <w:rsid w:val="007B12CE"/>
    <w:rsid w:val="007D1F60"/>
    <w:rsid w:val="007D3C32"/>
    <w:rsid w:val="007F24F7"/>
    <w:rsid w:val="00803721"/>
    <w:rsid w:val="0080517D"/>
    <w:rsid w:val="00811C58"/>
    <w:rsid w:val="0081683F"/>
    <w:rsid w:val="00847D70"/>
    <w:rsid w:val="008504B2"/>
    <w:rsid w:val="00864FBD"/>
    <w:rsid w:val="00885065"/>
    <w:rsid w:val="008B03F4"/>
    <w:rsid w:val="008D24DF"/>
    <w:rsid w:val="008D3695"/>
    <w:rsid w:val="008F2D42"/>
    <w:rsid w:val="0091401A"/>
    <w:rsid w:val="00926AC8"/>
    <w:rsid w:val="00937D50"/>
    <w:rsid w:val="0096202D"/>
    <w:rsid w:val="009635C4"/>
    <w:rsid w:val="00967600"/>
    <w:rsid w:val="00973197"/>
    <w:rsid w:val="00973FB2"/>
    <w:rsid w:val="00994B9D"/>
    <w:rsid w:val="009A0132"/>
    <w:rsid w:val="009A1800"/>
    <w:rsid w:val="009C419B"/>
    <w:rsid w:val="009C4BCB"/>
    <w:rsid w:val="009C4E81"/>
    <w:rsid w:val="009D0F8C"/>
    <w:rsid w:val="009D4D93"/>
    <w:rsid w:val="009E00DF"/>
    <w:rsid w:val="009E37D9"/>
    <w:rsid w:val="009F3E4C"/>
    <w:rsid w:val="00A2025F"/>
    <w:rsid w:val="00A42E53"/>
    <w:rsid w:val="00A70349"/>
    <w:rsid w:val="00A7344E"/>
    <w:rsid w:val="00A81795"/>
    <w:rsid w:val="00A930E2"/>
    <w:rsid w:val="00AB5D6C"/>
    <w:rsid w:val="00AF5B60"/>
    <w:rsid w:val="00B074F7"/>
    <w:rsid w:val="00B1711D"/>
    <w:rsid w:val="00B562A1"/>
    <w:rsid w:val="00B7399C"/>
    <w:rsid w:val="00B74977"/>
    <w:rsid w:val="00B77E63"/>
    <w:rsid w:val="00B80C7F"/>
    <w:rsid w:val="00B907C4"/>
    <w:rsid w:val="00BA6F42"/>
    <w:rsid w:val="00BD78E8"/>
    <w:rsid w:val="00C03C6A"/>
    <w:rsid w:val="00C36ADC"/>
    <w:rsid w:val="00C55162"/>
    <w:rsid w:val="00C62F14"/>
    <w:rsid w:val="00CB30CE"/>
    <w:rsid w:val="00CC2D14"/>
    <w:rsid w:val="00CE0A4C"/>
    <w:rsid w:val="00CE3DFC"/>
    <w:rsid w:val="00CF107F"/>
    <w:rsid w:val="00CF1FEF"/>
    <w:rsid w:val="00CF249F"/>
    <w:rsid w:val="00CF4227"/>
    <w:rsid w:val="00D00BED"/>
    <w:rsid w:val="00D07043"/>
    <w:rsid w:val="00D21C6D"/>
    <w:rsid w:val="00D33FAE"/>
    <w:rsid w:val="00D7478D"/>
    <w:rsid w:val="00D8725C"/>
    <w:rsid w:val="00D91FE6"/>
    <w:rsid w:val="00DA4019"/>
    <w:rsid w:val="00DD1E5C"/>
    <w:rsid w:val="00DF12FF"/>
    <w:rsid w:val="00DF521F"/>
    <w:rsid w:val="00E41549"/>
    <w:rsid w:val="00E4465B"/>
    <w:rsid w:val="00E50CB9"/>
    <w:rsid w:val="00E76ADA"/>
    <w:rsid w:val="00EA13F3"/>
    <w:rsid w:val="00EA2F3E"/>
    <w:rsid w:val="00EB1EAB"/>
    <w:rsid w:val="00EB2064"/>
    <w:rsid w:val="00EB4BF2"/>
    <w:rsid w:val="00EC3893"/>
    <w:rsid w:val="00EE2EA6"/>
    <w:rsid w:val="00EE31EA"/>
    <w:rsid w:val="00EF0BB0"/>
    <w:rsid w:val="00EF7D0F"/>
    <w:rsid w:val="00F045AE"/>
    <w:rsid w:val="00F06090"/>
    <w:rsid w:val="00F24CCE"/>
    <w:rsid w:val="00F3689F"/>
    <w:rsid w:val="00F45497"/>
    <w:rsid w:val="00F63721"/>
    <w:rsid w:val="00FC7D19"/>
    <w:rsid w:val="00FE118A"/>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73224-4120-44DB-8628-1F66EF4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00"/>
    <w:rPr>
      <w:sz w:val="24"/>
      <w:szCs w:val="24"/>
    </w:rPr>
  </w:style>
  <w:style w:type="paragraph" w:styleId="Heading2">
    <w:name w:val="heading 2"/>
    <w:basedOn w:val="Normal"/>
    <w:next w:val="Normal"/>
    <w:qFormat/>
    <w:rsid w:val="007D3C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A6F42"/>
    <w:pPr>
      <w:tabs>
        <w:tab w:val="right" w:leader="dot" w:pos="8630"/>
      </w:tabs>
    </w:pPr>
  </w:style>
  <w:style w:type="paragraph" w:customStyle="1" w:styleId="Style2">
    <w:name w:val="Style2"/>
    <w:basedOn w:val="Heading2"/>
    <w:rsid w:val="007D3C32"/>
    <w:pPr>
      <w:keepNext w:val="0"/>
      <w:spacing w:before="100" w:beforeAutospacing="1" w:after="136"/>
    </w:pPr>
    <w:rPr>
      <w:rFonts w:ascii="Times New Roman" w:hAnsi="Times New Roman" w:cs="Times New Roman"/>
      <w:i w:val="0"/>
      <w:iCs w:val="0"/>
      <w:color w:val="000080"/>
      <w:sz w:val="36"/>
      <w:szCs w:val="32"/>
    </w:rPr>
  </w:style>
  <w:style w:type="paragraph" w:customStyle="1" w:styleId="Citation">
    <w:name w:val="Citation"/>
    <w:basedOn w:val="Normal"/>
    <w:rsid w:val="001E282D"/>
    <w:pPr>
      <w:ind w:left="864" w:right="864"/>
    </w:pPr>
    <w:rPr>
      <w:szCs w:val="20"/>
    </w:rPr>
  </w:style>
  <w:style w:type="table" w:styleId="TableGrid">
    <w:name w:val="Table Grid"/>
    <w:basedOn w:val="TableNormal"/>
    <w:rsid w:val="009C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F3E4C"/>
    <w:pPr>
      <w:spacing w:before="168" w:after="216"/>
    </w:pPr>
  </w:style>
  <w:style w:type="paragraph" w:styleId="Header">
    <w:name w:val="header"/>
    <w:basedOn w:val="Normal"/>
    <w:link w:val="HeaderChar"/>
    <w:uiPriority w:val="99"/>
    <w:rsid w:val="001851B7"/>
    <w:pPr>
      <w:tabs>
        <w:tab w:val="center" w:pos="4320"/>
        <w:tab w:val="right" w:pos="8640"/>
      </w:tabs>
    </w:pPr>
  </w:style>
  <w:style w:type="paragraph" w:styleId="Footer">
    <w:name w:val="footer"/>
    <w:basedOn w:val="Normal"/>
    <w:rsid w:val="001851B7"/>
    <w:pPr>
      <w:tabs>
        <w:tab w:val="center" w:pos="4320"/>
        <w:tab w:val="right" w:pos="8640"/>
      </w:tabs>
    </w:pPr>
  </w:style>
  <w:style w:type="character" w:styleId="Hyperlink">
    <w:name w:val="Hyperlink"/>
    <w:basedOn w:val="DefaultParagraphFont"/>
    <w:rsid w:val="007B12CE"/>
    <w:rPr>
      <w:color w:val="0000FF"/>
      <w:u w:val="single"/>
    </w:rPr>
  </w:style>
  <w:style w:type="paragraph" w:styleId="BalloonText">
    <w:name w:val="Balloon Text"/>
    <w:basedOn w:val="Normal"/>
    <w:link w:val="BalloonTextChar"/>
    <w:rsid w:val="00AB5D6C"/>
    <w:rPr>
      <w:rFonts w:ascii="Tahoma" w:hAnsi="Tahoma" w:cs="Tahoma"/>
      <w:sz w:val="16"/>
      <w:szCs w:val="16"/>
    </w:rPr>
  </w:style>
  <w:style w:type="character" w:customStyle="1" w:styleId="BalloonTextChar">
    <w:name w:val="Balloon Text Char"/>
    <w:basedOn w:val="DefaultParagraphFont"/>
    <w:link w:val="BalloonText"/>
    <w:rsid w:val="00AB5D6C"/>
    <w:rPr>
      <w:rFonts w:ascii="Tahoma" w:hAnsi="Tahoma" w:cs="Tahoma"/>
      <w:sz w:val="16"/>
      <w:szCs w:val="16"/>
    </w:rPr>
  </w:style>
  <w:style w:type="paragraph" w:styleId="ListParagraph">
    <w:name w:val="List Paragraph"/>
    <w:basedOn w:val="Normal"/>
    <w:uiPriority w:val="34"/>
    <w:qFormat/>
    <w:rsid w:val="00EB2064"/>
    <w:pPr>
      <w:ind w:left="720"/>
      <w:contextualSpacing/>
    </w:pPr>
  </w:style>
  <w:style w:type="paragraph" w:customStyle="1" w:styleId="Default">
    <w:name w:val="Default"/>
    <w:uiPriority w:val="99"/>
    <w:rsid w:val="00617D5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17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1336">
      <w:bodyDiv w:val="1"/>
      <w:marLeft w:val="0"/>
      <w:marRight w:val="0"/>
      <w:marTop w:val="0"/>
      <w:marBottom w:val="0"/>
      <w:divBdr>
        <w:top w:val="none" w:sz="0" w:space="0" w:color="auto"/>
        <w:left w:val="none" w:sz="0" w:space="0" w:color="auto"/>
        <w:bottom w:val="none" w:sz="0" w:space="0" w:color="auto"/>
        <w:right w:val="none" w:sz="0" w:space="0" w:color="auto"/>
      </w:divBdr>
      <w:divsChild>
        <w:div w:id="516768613">
          <w:marLeft w:val="0"/>
          <w:marRight w:val="0"/>
          <w:marTop w:val="0"/>
          <w:marBottom w:val="0"/>
          <w:divBdr>
            <w:top w:val="none" w:sz="0" w:space="0" w:color="auto"/>
            <w:left w:val="none" w:sz="0" w:space="0" w:color="auto"/>
            <w:bottom w:val="none" w:sz="0" w:space="0" w:color="auto"/>
            <w:right w:val="none" w:sz="0" w:space="0" w:color="auto"/>
          </w:divBdr>
          <w:divsChild>
            <w:div w:id="214658497">
              <w:marLeft w:val="0"/>
              <w:marRight w:val="0"/>
              <w:marTop w:val="0"/>
              <w:marBottom w:val="0"/>
              <w:divBdr>
                <w:top w:val="none" w:sz="0" w:space="0" w:color="auto"/>
                <w:left w:val="none" w:sz="0" w:space="0" w:color="auto"/>
                <w:bottom w:val="none" w:sz="0" w:space="0" w:color="auto"/>
                <w:right w:val="none" w:sz="0" w:space="0" w:color="auto"/>
              </w:divBdr>
              <w:divsChild>
                <w:div w:id="1240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1907">
      <w:bodyDiv w:val="1"/>
      <w:marLeft w:val="0"/>
      <w:marRight w:val="0"/>
      <w:marTop w:val="0"/>
      <w:marBottom w:val="0"/>
      <w:divBdr>
        <w:top w:val="none" w:sz="0" w:space="0" w:color="auto"/>
        <w:left w:val="none" w:sz="0" w:space="0" w:color="auto"/>
        <w:bottom w:val="none" w:sz="0" w:space="0" w:color="auto"/>
        <w:right w:val="none" w:sz="0" w:space="0" w:color="auto"/>
      </w:divBdr>
      <w:divsChild>
        <w:div w:id="488444795">
          <w:marLeft w:val="2492"/>
          <w:marRight w:val="0"/>
          <w:marTop w:val="0"/>
          <w:marBottom w:val="0"/>
          <w:divBdr>
            <w:top w:val="none" w:sz="0" w:space="0" w:color="auto"/>
            <w:left w:val="none" w:sz="0" w:space="0" w:color="auto"/>
            <w:bottom w:val="none" w:sz="0" w:space="0" w:color="auto"/>
            <w:right w:val="none" w:sz="0" w:space="0" w:color="auto"/>
          </w:divBdr>
          <w:divsChild>
            <w:div w:id="898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mericanmedical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PCI</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creator>PCI</dc:creator>
  <cp:lastModifiedBy>Sofia Bizzanelli</cp:lastModifiedBy>
  <cp:revision>8</cp:revision>
  <cp:lastPrinted>2017-10-20T19:59:00Z</cp:lastPrinted>
  <dcterms:created xsi:type="dcterms:W3CDTF">2017-01-24T01:19:00Z</dcterms:created>
  <dcterms:modified xsi:type="dcterms:W3CDTF">2017-10-20T20:01:00Z</dcterms:modified>
</cp:coreProperties>
</file>